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 xmlns:w="http://schemas.openxmlformats.org/wordprocessingml/2006/main">
        <w:rPr>
          <w:b w:val="1"/>
          <w:bCs w:val="1"/>
          <w:sz w:val="30"/>
          <w:szCs w:val="30"/>
        </w:rPr>
      </w:pPr>
      <w:r xmlns:w="http://schemas.openxmlformats.org/wordprocessingml/2006/main" w:rsidDel="00000000" w:rsidR="00000000" w:rsidRPr="00000000">
        <w:rPr>
          <w:b w:val="1"/>
          <w:bCs w:val="1"/>
          <w:sz w:val="30"/>
          <w:szCs w:val="30"/>
          <w:rtl w:val="0"/>
        </w:rPr>
        <w:t xml:space="preserve">UŽIVATELSKÁ PŘÍRUČKA</w:t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</w:rPr>
        <w:drawing>
          <wp:inline distB="114300" distT="114300" distL="114300" distR="114300">
            <wp:extent cx="2524125" cy="32861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286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b w:val="1"/>
          <w:bCs w:val="1"/>
          <w:sz w:val="30"/>
          <w:szCs w:val="30"/>
          <w:rtl w:val="0"/>
        </w:rPr>
        <w:t xml:space="preserve">PowerLocus Moonfly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E-mail podpory: info@powerlocus.com</w:t>
      </w:r>
    </w:p>
    <w:p w:rsidR="00000000" w:rsidDel="00000000" w:rsidP="00000000" w:rsidRDefault="00000000" w:rsidRPr="00000000" w14:paraId="00000007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Specifikace</w:t>
      </w:r>
    </w:p>
    <w:p w:rsidR="00000000" w:rsidDel="00000000" w:rsidP="00000000" w:rsidRDefault="00000000" w:rsidRPr="00000000" w14:paraId="00000008">
      <w:pPr xmlns:w="http://schemas.openxmlformats.org/wordprocessingml/2006/main">
        <w:numPr>
          <w:ilvl w:val="0"/>
          <w:numId w:val="2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Verze Bluetooth: 5.4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9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Pracovní dosah: 10 m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A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Rozměr reproduktoru: 40 mm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B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Frekvenční rozsah: 20 Hz–20 kHz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C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Nabíjecí napětí: DC 5V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D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Citlivost: 100 dB +/- 3 dB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E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Doba nabíjení: přibližně 3 hodiny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0F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Doba přehrávání: 70 hodin | 35 hodin s ANC zapnuto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0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Frekvenční pásmo: 2,4000 GHz - 2,4835 GHz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1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Provozní frekvence: 2 400 MHz - 2 483,5 MHz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2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Jmenovitý příkon: 20 mW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3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Maximální výstupní výkon: &lt; 10 dBm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4">
      <w:pPr xmlns:w="http://schemas.openxmlformats.org/wordprocessingml/2006/main">
        <w:numPr>
          <w:ilvl w:val="0"/>
          <w:numId w:val="2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Provozní teplota produktů: -20 až 60 stupňů Celsia.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5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ROZVRŽENÍ ZAŘÍZENÍ</w:t>
      </w:r>
    </w:p>
    <w:p w:rsidR="00000000" w:rsidDel="00000000" w:rsidP="00000000" w:rsidRDefault="00000000" w:rsidRPr="00000000" w14:paraId="00000016">
      <w:pPr xmlns:w="http://schemas.openxmlformats.org/wordprocessingml/2006/main">
        <w:numPr>
          <w:ilvl w:val="0"/>
          <w:numId w:val="1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Tlačítko Zapnout/Vypnout, Přehrát/Pauza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7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Hlasitost+/Další skladba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8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Hlasitost/Předchozí skladba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9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Tlačítko režimu ANC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A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Indikátor baterie/nabíjení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B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Nabíjecí port typu C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C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AUX port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D">
      <w:pPr xmlns:w="http://schemas.openxmlformats.org/wordprocessingml/2006/main">
        <w:numPr>
          <w:ilvl w:val="0"/>
          <w:numId w:val="1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Mikrofon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552825" cy="2209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0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NABÍJENÍ</w:t>
      </w:r>
    </w:p>
    <w:p w:rsidR="00000000" w:rsidDel="00000000" w:rsidP="00000000" w:rsidRDefault="00000000" w:rsidRPr="00000000" w14:paraId="00000020">
      <w:pPr xmlns:w="http://schemas.openxmlformats.org/wordprocessingml/2006/main">
        <w:numPr>
          <w:ilvl w:val="0"/>
          <w:numId w:val="3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Připojte nabíječku k nabíjecímu portu.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1">
      <w:pPr xmlns:w="http://schemas.openxmlformats.org/wordprocessingml/2006/main">
        <w:numPr>
          <w:ilvl w:val="0"/>
          <w:numId w:val="3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Během nabíjení bude LED indikátor svítit červeně. Po úplném nabití se LED indikátor automaticky vypne.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2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AKTIVNÍ POTLAČENÍ HLUKU (ANC) ZAPNUTO/VYPNUTO A TRANSPARENTNÍ REŽIM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Krátkým stisknutím tlačítka ANC můžete přepínat mezi následujícími režimy: TRANSPARENTNÍ REŽIM &gt; ANC ZAPNUTO &gt; ANC VYPNUTO. Uslyšíte pípnutí, které vám sdělí, ve kterém režimu se nacházíte: „Transparentní zapnuto“ a hlasové oznámení „ANC zapnuto“ nebo „ANC vypnuto“. LED dioda ANC bude svítit ZELENĚ, pokud je používán transparentní režim nebo režim ANC.</w:t>
      </w:r>
    </w:p>
    <w:p w:rsidR="00000000" w:rsidDel="00000000" w:rsidP="00000000" w:rsidRDefault="00000000" w:rsidRPr="00000000" w14:paraId="00000023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PÁROVÁNÍ</w:t>
      </w:r>
    </w:p>
    <w:p w:rsidR="00000000" w:rsidDel="00000000" w:rsidP="00000000" w:rsidRDefault="00000000" w:rsidRPr="00000000" w14:paraId="00000024">
      <w:pPr xmlns:w="http://schemas.openxmlformats.org/wordprocessingml/2006/main">
        <w:numPr>
          <w:ilvl w:val="0"/>
          <w:numId w:val="4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Zapněte sluchátka stisknutím a podržením tlačítka Zap/Vyp (1) na sluchátkách po dobu tří sekund.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5">
      <w:pPr xmlns:w="http://schemas.openxmlformats.org/wordprocessingml/2006/main"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LED indikátor zařízení se rozsvítí. V režimu párování bude LED indikátor blikat červeně a modře.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6">
      <w:pPr xmlns:w="http://schemas.openxmlformats.org/wordprocessingml/2006/main"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Na mobilním zařízení (chytrý telefon/tablet) zapněte připojení BT.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7">
      <w:pPr xmlns:w="http://schemas.openxmlformats.org/wordprocessingml/2006/main">
        <w:numPr>
          <w:ilvl w:val="0"/>
          <w:numId w:val="4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 dostupných bezdrátových zařízeních na vašem mobilním zařízení vyberte „PowerLocus Moonfly“.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8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FUNKCE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Sluchátka můžete ovládat pomocí tlačítek na sluchátkách. Přečtěte si prosím níže uvedené pokyny.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3448050" cy="21937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19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Přehrát/pozastavit hudbu </w:t>
      </w:r>
      <w:r xmlns:w="http://schemas.openxmlformats.org/wordprocessingml/2006/main" w:rsidDel="00000000" w:rsidR="00000000" w:rsidRPr="00000000">
        <w:rPr>
          <w:rtl w:val="0"/>
        </w:rPr>
        <w:t xml:space="preserve">| Stisknout (1)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Přijmout hovor </w:t>
      </w:r>
      <w:r xmlns:w="http://schemas.openxmlformats.org/wordprocessingml/2006/main" w:rsidDel="00000000" w:rsidR="00000000" w:rsidRPr="00000000">
        <w:rPr>
          <w:rtl w:val="0"/>
        </w:rPr>
        <w:t xml:space="preserve">| Krátký stisk (1)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Odmítnout hovor </w:t>
      </w:r>
      <w:r xmlns:w="http://schemas.openxmlformats.org/wordprocessingml/2006/main" w:rsidDel="00000000" w:rsidR="00000000" w:rsidRPr="00000000">
        <w:rPr>
          <w:rtl w:val="0"/>
        </w:rPr>
        <w:t xml:space="preserve">| Dlouhý stisk (2 s)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Ukončit hovor </w:t>
      </w:r>
      <w:r xmlns:w="http://schemas.openxmlformats.org/wordprocessingml/2006/main" w:rsidDel="00000000" w:rsidR="00000000" w:rsidRPr="00000000">
        <w:rPr>
          <w:rtl w:val="0"/>
        </w:rPr>
        <w:t xml:space="preserve">| Krátký stisk (1)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Další skladba </w:t>
      </w:r>
      <w:r xmlns:w="http://schemas.openxmlformats.org/wordprocessingml/2006/main" w:rsidDel="00000000" w:rsidR="00000000" w:rsidRPr="00000000">
        <w:rPr>
          <w:rtl w:val="0"/>
        </w:rPr>
        <w:t xml:space="preserve">| Dlouhý stisk (2)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Předchozí skladba </w:t>
      </w:r>
      <w:r xmlns:w="http://schemas.openxmlformats.org/wordprocessingml/2006/main" w:rsidDel="00000000" w:rsidR="00000000" w:rsidRPr="00000000">
        <w:rPr>
          <w:rtl w:val="0"/>
        </w:rPr>
        <w:t xml:space="preserve">| Dlouhý stisk (3)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Další skladba </w:t>
      </w:r>
      <w:r xmlns:w="http://schemas.openxmlformats.org/wordprocessingml/2006/main" w:rsidDel="00000000" w:rsidR="00000000" w:rsidRPr="00000000">
        <w:rPr>
          <w:rtl w:val="0"/>
        </w:rPr>
        <w:t xml:space="preserve">| Dlouhý stisk (2)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Předchozí skladba </w:t>
      </w:r>
      <w:r xmlns:w="http://schemas.openxmlformats.org/wordprocessingml/2006/main" w:rsidDel="00000000" w:rsidR="00000000" w:rsidRPr="00000000">
        <w:rPr>
          <w:rtl w:val="0"/>
        </w:rPr>
        <w:t xml:space="preserve">| Dlouhý stisk (3)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Zvýšení hlasitosti </w:t>
      </w:r>
      <w:r xmlns:w="http://schemas.openxmlformats.org/wordprocessingml/2006/main" w:rsidDel="00000000" w:rsidR="00000000" w:rsidRPr="00000000">
        <w:rPr>
          <w:rtl w:val="0"/>
        </w:rPr>
        <w:t xml:space="preserve">| Krátký stisk (2)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Znížení hlasitosti </w:t>
      </w:r>
      <w:r xmlns:w="http://schemas.openxmlformats.org/wordprocessingml/2006/main" w:rsidDel="00000000" w:rsidR="00000000" w:rsidRPr="00000000">
        <w:rPr>
          <w:rtl w:val="0"/>
        </w:rPr>
        <w:t xml:space="preserve">| Krátký stisk (3)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Zapnutí/vypnutí ANC </w:t>
      </w:r>
      <w:r xmlns:w="http://schemas.openxmlformats.org/wordprocessingml/2006/main" w:rsidDel="00000000" w:rsidR="00000000" w:rsidRPr="00000000">
        <w:rPr>
          <w:rtl w:val="0"/>
        </w:rPr>
        <w:t xml:space="preserve">| Stisknout (4) |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|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Siri/Google Assistant </w:t>
      </w:r>
      <w:r xmlns:w="http://schemas.openxmlformats.org/wordprocessingml/2006/main" w:rsidDel="00000000" w:rsidR="00000000" w:rsidRPr="00000000">
        <w:rPr>
          <w:rtl w:val="0"/>
        </w:rPr>
        <w:t xml:space="preserve">| Stisknout 2 s (1) |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Obnovení připojení do továrního nastavení:</w:t>
      </w:r>
    </w:p>
    <w:p w:rsidR="00000000" w:rsidDel="00000000" w:rsidP="00000000" w:rsidRDefault="00000000" w:rsidRPr="00000000" w14:paraId="0000002D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Současným stisknutím tlačítek „-“ a „+“ po dobu 5–6 sekund se sluchátka odpojí od spárovaného zařízení a LED dioda se změní z trvale MODRÉ na blikající MODRO/ČERVENOU.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Po odpojení můžete akci resetování zopakovat, čímž se paměť Bluetooth zcela smaže.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CE</w:t>
      </w:r>
    </w:p>
    <w:p w:rsidR="00000000" w:rsidDel="00000000" w:rsidP="00000000" w:rsidRDefault="00000000" w:rsidRPr="00000000" w14:paraId="00000030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Společnost GL Grup-2015 LTD tímto prohlašuje, že bezdrátová sluchátka PowerLocus Moonfly splňují základní požadavky a další příslušné podmínky směrnice 2014/53/EU.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Úplné znění prohlášení o shodě EU je k dispozici na následující internetové adrese: (powerlocus.com/doc)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Frekvence: 2402–2480 MHz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Maximální rádiový frekvenční výkon: 100 mW (EIRP)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GL GRUP-2015 LTD.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36 VASIL LEVSKI STREET, 5370 DRYANOVO, BULHARSKO</w:t>
      </w:r>
    </w:p>
    <w:p w:rsidR="00000000" w:rsidDel="00000000" w:rsidP="00000000" w:rsidRDefault="00000000" w:rsidRPr="00000000" w14:paraId="00000031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Výrobce baterií: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ZHONGSHAN JINGYU ELECTRONICS CO. LTD.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Adresa: 1-3 F, budova 25, průmyslová zóna Qiaoguang, město NanLang, Zhongshan, Guangdong, PR Čína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Likvidace použitých baterií a elektrických a elektronických zařízení (platí v Evropské unii a dalších zemích se systémy tříděného sběru)</w:t>
      </w:r>
    </w:p>
    <w:p w:rsidR="00000000" w:rsidDel="00000000" w:rsidP="00000000" w:rsidRDefault="00000000" w:rsidRPr="00000000" w14:paraId="00000034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U některých baterií může být tento symbol použit v kombinaci s chemickým symbolem. Chemický symbol pro olovo (Pb) se přidává, pokud baterie obsahuje více než 0,004 % olova. Zajištěním správné likvidace použitých baterií pomůžete předcházet potenciálně negativním dopadům na životní prostředí a lidské zdraví, které by mohly být způsobeny nesprávným nakládáním s odpadem. Recyklace materiálů pomůže chránit přírodní zdroje. V případě výrobků, které z důvodu bezpečnosti, výkonu nebo integrity dat vyžadují trvalé připojení k baterii, kterou by měl vyměňovat pouze kvalifikovaný servisní personál, je nutné výrobek na konci jeho životnosti odvézt na oddělené sběrné místo pro recyklaci elektrických a elektronických zařízení, aby bylo zajištěno správné zacházení s baterií. U všech ostatních baterií si prosím přečtěte část o bezpečném vyjmutí baterie z výrobku. Baterii odevzdejte na příslušném sběrném místě pro recyklaci použitých baterií. Podrobnější informace o recyklaci tohoto výrobku nebo baterie získáte od místního úřadu, služby pro likvidaci domovního odpadu nebo v obchodě, kde jste výrobek nebo baterii zakoupili.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NEBEZPEČÍ!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Abyste předešli poškození sluchu, omezte dobu používání sluchátek při vysoké hlasitosti a snižte hlasitost na bezpečnou úroveň. Čím vyšší hlasitost, tím kratší je bezpečná doba poslechu.</w:t>
      </w:r>
    </w:p>
    <w:p w:rsidR="00000000" w:rsidDel="00000000" w:rsidP="00000000" w:rsidRDefault="00000000" w:rsidRPr="00000000" w14:paraId="00000037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Pokud se do jednotky dostane voda nebo cizí předmět, okamžitě ji přestaňte používat a kontaktujte společnost PowerLocus. Buďte opatrní zejména v následujících případech: - Při používání jednotky v blízkosti dřezu nebo nádoby s tekutinou. Dbejte na to, aby jednotka nespadla do dřezu nebo nádoby naplněné vodou. - Při používání jednotky v dešti, sněhu nebo ve vlhkém prostředí. Pokud se jednotky dotknete mokrýma rukama nebo ji vložíte do kapsy vlhkého oděvu, může jednotka navlhnout. - Zapojte USB zástrčku, když je jednotka/sluchátka nebo nabíjecí kabel mokrý. Pokud je USB zástrčka zasunuta, když je jednotka nebo nabíjecí kabel mokrý, může dojít ke zkratu v důsledku tekutiny (voda z kohoutku, mořská voda, nealkoholické nápoje atd.) nebo cizích předmětů na jednotce nebo nabíjecím kabelu a způsobit abnormální zahřívání nebo poruchu.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l38ti4tpcsbk" w:id="0"/>
      <w:bookmarkEnd xmlns:w="http://schemas.openxmlformats.org/wordprocessingml/2006/main" w:id="0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Bezpečnostní opatření</w:t>
      </w:r>
    </w:p>
    <w:p w:rsidR="00000000" w:rsidDel="00000000" w:rsidP="00000000" w:rsidRDefault="00000000" w:rsidRPr="00000000" w14:paraId="0000003A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NEPOUŽÍVEJTE adaptéry s výkonem vyšším než 5 V DC a 1 A! Používejte originální kabel dodaný s balením, protože jiné kabely by mohly poškodit výrobek a zrušit platnost záruky.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28tm392p5x3z" w:id="1"/>
      <w:bookmarkEnd xmlns:w="http://schemas.openxmlformats.org/wordprocessingml/2006/main" w:id="1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Pozor – Magnetická pole</w:t>
      </w:r>
    </w:p>
    <w:p w:rsidR="00000000" w:rsidDel="00000000" w:rsidP="00000000" w:rsidRDefault="00000000" w:rsidRPr="00000000" w14:paraId="0000003D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Tento produkt generuje magnetická pole, která by mohla způsobit rušení kardiostimulátoru, interních defibrilátorů (ICD) a dalších implantátů. Mezi sluchátky a kardiostimulátorem, implantabilními defibrilátory, ICD a dalšími implantáty vždy dodržujte vzdálenost alespoň 10 cm/3,94 palce. Pokud máte nasazenou zdravotnickou pomůcku, jako je kardiostimulátor nebo programovatelný shunt, poraďte se před použitím se svým lékařem!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rz8io17xaz1l" w:id="2"/>
      <w:bookmarkEnd xmlns:w="http://schemas.openxmlformats.org/wordprocessingml/2006/main" w:id="2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OZNÁMENÍ</w:t>
      </w:r>
    </w:p>
    <w:p w:rsidR="00000000" w:rsidDel="00000000" w:rsidP="00000000" w:rsidRDefault="00000000" w:rsidRPr="00000000" w14:paraId="00000040">
      <w:pPr xmlns:w="http://schemas.openxmlformats.org/wordprocessingml/2006/main">
        <w:numPr>
          <w:ilvl w:val="0"/>
          <w:numId w:val="5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Uchovávejte výrobek v suchu; neumisťujte jej do vlhkých míst.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1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Chraňte před přímým slunečním zářením a vysokými teplotami. Vysoké teploty mohou způsobit poškození.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2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Chraňte před nízkými teplotami, pomůže to předejít vnitřnímu poškození.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3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Výrobek nerozebírejte.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4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Zabraňte pádu výrobku.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5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Nepokračujte v nabíjení produktu déle než 10 hodin.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6">
      <w:pPr xmlns:w="http://schemas.openxmlformats.org/wordprocessingml/2006/main">
        <w:numPr>
          <w:ilvl w:val="0"/>
          <w:numId w:val="5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Při nabíjení používejte nabíjecí kabel typu C, který byl dodán s produktem.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wvrll7w73q50" w:id="3"/>
      <w:bookmarkEnd xmlns:w="http://schemas.openxmlformats.org/wordprocessingml/2006/main" w:id="3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Bezpečnostní opatření pro baterie</w:t>
      </w:r>
    </w:p>
    <w:p w:rsidR="00000000" w:rsidDel="00000000" w:rsidP="00000000" w:rsidRDefault="00000000" w:rsidRPr="00000000" w14:paraId="00000049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Nevystavujte baterie (bateriový blok ani nainstalované baterie) nadměrnému teplu, například slunečnímu záření, ohni a podobně, po delší dobu. Nevystavujte baterie extrémně nízkým teplotám, které mohou vést k přehřátí a tepelnému úniku. Nedemontujte, neotevírejte ani nedrťte sekundární články ani baterie. V případě úniku z článků zabraňte kontaktu kapaliny s kůží nebo očima. Pokud ke kontaktu došlo, omyjte zasažené místo velkým množstvím vody a vyhledejte lékařskou pomoc. Sekundární články a baterie je třeba před použitím nabít. Vždy se řiďte pokyny výrobce nebo manuálem k produktu, kde naleznete správné pokyny k nabíjení. Baterie vždy řádně zlikvidujte.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