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xmlns:w="http://schemas.openxmlformats.org/wordprocessingml/2006/main">
        <w:rPr>
          <w:b w:val="1"/>
          <w:bCs w:val="1"/>
          <w:sz w:val="30"/>
          <w:szCs w:val="30"/>
        </w:rPr>
      </w:pPr>
      <w:r xmlns:w="http://schemas.openxmlformats.org/wordprocessingml/2006/main" w:rsidDel="00000000" w:rsidR="00000000" w:rsidRPr="00000000">
        <w:rPr>
          <w:b w:val="1"/>
          <w:bCs w:val="1"/>
          <w:sz w:val="30"/>
          <w:szCs w:val="30"/>
          <w:rtl w:val="0"/>
        </w:rPr>
        <w:t xml:space="preserve">UPUTSTVO ZA UPOTREBU</w:t>
      </w:r>
    </w:p>
    <w:p w:rsidR="00000000" w:rsidDel="00000000" w:rsidP="00000000" w:rsidRDefault="00000000" w:rsidRPr="00000000" w14:paraId="00000002">
      <w:pPr>
        <w:rPr>
          <w:b w:val="1"/>
          <w:bCs w:val="1"/>
          <w:sz w:val="30"/>
          <w:szCs w:val="30"/>
        </w:rPr>
      </w:pPr>
      <w:r w:rsidDel="00000000" w:rsidR="00000000" w:rsidRPr="00000000">
        <w:rPr>
          <w:b w:val="1"/>
          <w:bCs w:val="1"/>
          <w:sz w:val="30"/>
          <w:szCs w:val="30"/>
        </w:rPr>
        <w:drawing>
          <wp:inline distB="114300" distT="114300" distL="114300" distR="114300">
            <wp:extent cx="2524125" cy="32861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24125" cy="32861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xmlns:w="http://schemas.openxmlformats.org/wordprocessingml/2006/main">
        <w:rPr/>
      </w:pPr>
      <w:r xmlns:w="http://schemas.openxmlformats.org/wordprocessingml/2006/main" w:rsidDel="00000000" w:rsidR="00000000" w:rsidRPr="00000000">
        <w:rPr>
          <w:b w:val="1"/>
          <w:bCs w:val="1"/>
          <w:sz w:val="30"/>
          <w:szCs w:val="30"/>
          <w:rtl w:val="0"/>
        </w:rPr>
        <w:t xml:space="preserve">PowerLocus Moonfly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xmlns:w="http://schemas.openxmlformats.org/wordprocessingml/2006/main">
        <w:spacing w:after="240" w:before="240" w:lineRule="auto"/>
        <w:rPr/>
      </w:pPr>
      <w:r xmlns:w="http://schemas.openxmlformats.org/wordprocessingml/2006/main" w:rsidDel="00000000" w:rsidR="00000000" w:rsidRPr="00000000">
        <w:rPr>
          <w:rtl w:val="0"/>
        </w:rPr>
        <w:t xml:space="preserve">E-pošta za podršku: info@powerlocus.com</w:t>
      </w:r>
    </w:p>
    <w:p w:rsidR="00000000" w:rsidDel="00000000" w:rsidP="00000000" w:rsidRDefault="00000000" w:rsidRPr="00000000" w14:paraId="00000007">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Tehnički podaci</w:t>
      </w:r>
    </w:p>
    <w:p w:rsidR="00000000" w:rsidDel="00000000" w:rsidP="00000000" w:rsidRDefault="00000000" w:rsidRPr="00000000" w14:paraId="00000008">
      <w:pPr xmlns:w="http://schemas.openxmlformats.org/wordprocessingml/2006/main">
        <w:numPr>
          <w:ilvl w:val="0"/>
          <w:numId w:val="2"/>
        </w:numPr>
        <w:spacing w:after="0" w:afterAutospacing="0" w:before="240" w:lineRule="auto"/>
        <w:ind w:left="720" w:hanging="360"/>
      </w:pPr>
      <w:r xmlns:w="http://schemas.openxmlformats.org/wordprocessingml/2006/main" w:rsidDel="00000000" w:rsidR="00000000" w:rsidRPr="00000000">
        <w:rPr>
          <w:rtl w:val="0"/>
        </w:rPr>
        <w:t xml:space="preserve">Verzija Bluetootha: 5.4</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9">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Radni domet: 10 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A">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Dimenzija zvučnika: 40 mm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B">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Frekvencijski raspon: 20Hz–20kHz</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C">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Napon punjenja: DC 5V</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D">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Osjetljivost: 100dB+/-3dB</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E">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Vrijeme punjenja: oko 3 sata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F">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Vrijeme reprodukcije: 70 sati | 35 sati s uključenim ANC-om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0">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Frekvencijski pojas: 2,4000 GHz - 2,4835 GHz</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1">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Radna frekvencija: 2 400 MHz - 2 483,5 MHz</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2">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Nazivna potrošnja snage: 20mW</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3">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Maksimalna izlazna snaga: &lt; 10 dBm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4">
      <w:pPr xmlns:w="http://schemas.openxmlformats.org/wordprocessingml/2006/main">
        <w:numPr>
          <w:ilvl w:val="0"/>
          <w:numId w:val="2"/>
        </w:numPr>
        <w:spacing w:after="240" w:before="0" w:beforeAutospacing="0" w:lineRule="auto"/>
        <w:ind w:left="720" w:hanging="360"/>
      </w:pPr>
      <w:r xmlns:w="http://schemas.openxmlformats.org/wordprocessingml/2006/main" w:rsidDel="00000000" w:rsidR="00000000" w:rsidRPr="00000000">
        <w:rPr>
          <w:rtl w:val="0"/>
        </w:rPr>
        <w:t xml:space="preserve">Radna temperatura proizvoda: -20 do 60 Celzijusa.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5">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IZGLED UREĐAJA</w:t>
      </w:r>
    </w:p>
    <w:p w:rsidR="00000000" w:rsidDel="00000000" w:rsidP="00000000" w:rsidRDefault="00000000" w:rsidRPr="00000000" w14:paraId="00000016">
      <w:pPr xmlns:w="http://schemas.openxmlformats.org/wordprocessingml/2006/main">
        <w:numPr>
          <w:ilvl w:val="0"/>
          <w:numId w:val="1"/>
        </w:numPr>
        <w:spacing w:after="0" w:afterAutospacing="0" w:before="240" w:lineRule="auto"/>
        <w:ind w:left="720" w:hanging="360"/>
      </w:pPr>
      <w:r xmlns:w="http://schemas.openxmlformats.org/wordprocessingml/2006/main" w:rsidDel="00000000" w:rsidR="00000000" w:rsidRPr="00000000">
        <w:rPr>
          <w:rtl w:val="0"/>
        </w:rPr>
        <w:t xml:space="preserve">Tipka za uključivanje/isključivanje, reprodukciju/pauzu</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7">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Glasnoća +/Sljedeća pjesma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8">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Glasnoća/Prethodna pjesma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9">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Gumb za ANC način rada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A">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Indikator baterije/punjenja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B">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Priključak za punjenje tipa C</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C">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AUX priključak</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D">
      <w:pPr xmlns:w="http://schemas.openxmlformats.org/wordprocessingml/2006/main">
        <w:numPr>
          <w:ilvl w:val="0"/>
          <w:numId w:val="1"/>
        </w:numPr>
        <w:spacing w:after="240" w:before="0" w:beforeAutospacing="0" w:lineRule="auto"/>
        <w:ind w:left="720" w:hanging="360"/>
      </w:pPr>
      <w:r xmlns:w="http://schemas.openxmlformats.org/wordprocessingml/2006/main" w:rsidDel="00000000" w:rsidR="00000000" w:rsidRPr="00000000">
        <w:rPr>
          <w:rtl w:val="0"/>
        </w:rPr>
        <w:t xml:space="preserve">MIKROFONA</w:t>
      </w:r>
    </w:p>
    <w:p w:rsidR="00000000" w:rsidDel="00000000" w:rsidP="00000000" w:rsidRDefault="00000000" w:rsidRPr="00000000" w14:paraId="0000001E">
      <w:pPr>
        <w:spacing w:after="240" w:before="240" w:lineRule="auto"/>
        <w:rPr/>
      </w:pPr>
      <w:r w:rsidDel="00000000" w:rsidR="00000000" w:rsidRPr="00000000">
        <w:rPr/>
        <w:drawing>
          <wp:inline distB="114300" distT="114300" distL="114300" distR="114300">
            <wp:extent cx="3552825" cy="22098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52825"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PUNJENJE</w:t>
      </w:r>
    </w:p>
    <w:p w:rsidR="00000000" w:rsidDel="00000000" w:rsidP="00000000" w:rsidRDefault="00000000" w:rsidRPr="00000000" w14:paraId="00000020">
      <w:pPr xmlns:w="http://schemas.openxmlformats.org/wordprocessingml/2006/main">
        <w:numPr>
          <w:ilvl w:val="0"/>
          <w:numId w:val="3"/>
        </w:numPr>
        <w:spacing w:after="0" w:afterAutospacing="0" w:before="240" w:lineRule="auto"/>
        <w:ind w:left="720" w:hanging="360"/>
      </w:pPr>
      <w:r xmlns:w="http://schemas.openxmlformats.org/wordprocessingml/2006/main" w:rsidDel="00000000" w:rsidR="00000000" w:rsidRPr="00000000">
        <w:rPr>
          <w:rtl w:val="0"/>
        </w:rPr>
        <w:t xml:space="preserve">Spojite punjač na priključak za punjenje.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1">
      <w:pPr xmlns:w="http://schemas.openxmlformats.org/wordprocessingml/2006/main">
        <w:numPr>
          <w:ilvl w:val="0"/>
          <w:numId w:val="3"/>
        </w:numPr>
        <w:spacing w:after="240" w:before="0" w:beforeAutospacing="0" w:lineRule="auto"/>
        <w:ind w:left="720" w:hanging="360"/>
      </w:pPr>
      <w:r xmlns:w="http://schemas.openxmlformats.org/wordprocessingml/2006/main" w:rsidDel="00000000" w:rsidR="00000000" w:rsidRPr="00000000">
        <w:rPr>
          <w:rtl w:val="0"/>
        </w:rPr>
        <w:t xml:space="preserve">Tijekom punjenja LED indikator će svijetliti crveno. Kada je potpuno napunjen, LED indikator će se automatski isključiti.</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2">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AKTIVNO PONIŠTAVANJE BUKE (ANC) UKLJUČENO/ISKLJUČENO I TRANSPARENTNI NAČIN RADA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Kratko pritisnite gumb ANC za odabir sljedećih načina rada: TRANSPARENTNI NAČIN RADA &gt; ANC UKLJUČEN &gt; ANC ISKLJUČEN. Čut ćete zvučni signal koji će vam reći u kojem se načinu rada nalazite: 'Transparentno uključeno' i glasovnu poruku 'ANC uključeno' ili 'ANC isključeno'. LED lampica ANC-a svijetlit će ZELENO dok se koristi Transparentni ili ANC način rada.</w:t>
      </w:r>
    </w:p>
    <w:p w:rsidR="00000000" w:rsidDel="00000000" w:rsidP="00000000" w:rsidRDefault="00000000" w:rsidRPr="00000000" w14:paraId="00000023">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UPARIVANJE</w:t>
      </w:r>
    </w:p>
    <w:p w:rsidR="00000000" w:rsidDel="00000000" w:rsidP="00000000" w:rsidRDefault="00000000" w:rsidRPr="00000000" w14:paraId="00000024">
      <w:pPr xmlns:w="http://schemas.openxmlformats.org/wordprocessingml/2006/main">
        <w:numPr>
          <w:ilvl w:val="0"/>
          <w:numId w:val="4"/>
        </w:numPr>
        <w:spacing w:after="0" w:afterAutospacing="0" w:before="240" w:lineRule="auto"/>
        <w:ind w:left="720" w:hanging="360"/>
      </w:pPr>
      <w:r xmlns:w="http://schemas.openxmlformats.org/wordprocessingml/2006/main" w:rsidDel="00000000" w:rsidR="00000000" w:rsidRPr="00000000">
        <w:rPr>
          <w:rtl w:val="0"/>
        </w:rPr>
        <w:t xml:space="preserve">Uključite slušalice pritiskom i držanjem gumba za uključivanje/isključivanje (1) na slušalicama tri sekunde.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5">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LED indikator uređaja će svijetliti. LED indikator će treptati između crvene i plave boje kada je uređaj u načinu uparivanja.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6">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Na mobilnom uređaju (pametnom telefonu/tabletu) uključite BT vezu.</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7">
      <w:pPr xmlns:w="http://schemas.openxmlformats.org/wordprocessingml/2006/main">
        <w:numPr>
          <w:ilvl w:val="0"/>
          <w:numId w:val="4"/>
        </w:numPr>
        <w:spacing w:after="240" w:before="0" w:beforeAutospacing="0" w:lineRule="auto"/>
        <w:ind w:left="720" w:hanging="360"/>
      </w:pPr>
      <w:r xmlns:w="http://schemas.openxmlformats.org/wordprocessingml/2006/main" w:rsidDel="00000000" w:rsidR="00000000" w:rsidRPr="00000000">
        <w:rPr>
          <w:rtl w:val="0"/>
        </w:rPr>
        <w:t xml:space="preserve">Odaberite „PowerLocus Moonfly” među dostupnim bežičnim uređajima na svom mobilnom uređaju.</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8">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FUNKCIJE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Slušalicama možete upravljati pomoću gumba na slušalicama. Molimo provjerite upute u nastavku.</w:t>
      </w:r>
    </w:p>
    <w:p w:rsidR="00000000" w:rsidDel="00000000" w:rsidP="00000000" w:rsidRDefault="00000000" w:rsidRPr="00000000" w14:paraId="00000029">
      <w:pPr>
        <w:rPr/>
      </w:pPr>
      <w:r w:rsidDel="00000000" w:rsidR="00000000" w:rsidRPr="00000000">
        <w:rPr/>
        <w:drawing>
          <wp:inline distB="114300" distT="114300" distL="114300" distR="114300">
            <wp:extent cx="3448050" cy="219375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448050" cy="219375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xmlns:w="http://schemas.openxmlformats.org/wordprocessingml/2006/main">
        <w:spacing w:after="240" w:before="240" w:lineRule="auto"/>
        <w:rPr/>
      </w:pP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Reproduciraj/pauziraj glazbu </w:t>
      </w:r>
      <w:r xmlns:w="http://schemas.openxmlformats.org/wordprocessingml/2006/main" w:rsidDel="00000000" w:rsidR="00000000" w:rsidRPr="00000000">
        <w:rPr>
          <w:rtl w:val="0"/>
        </w:rPr>
        <w:t xml:space="preserve">| Pritisnite (1)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Odgovori na poziv </w:t>
      </w:r>
      <w:r xmlns:w="http://schemas.openxmlformats.org/wordprocessingml/2006/main" w:rsidDel="00000000" w:rsidR="00000000" w:rsidRPr="00000000">
        <w:rPr>
          <w:rtl w:val="0"/>
        </w:rPr>
        <w:t xml:space="preserve">| Kratki pritisak (1)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Odbij poziv </w:t>
      </w:r>
      <w:r xmlns:w="http://schemas.openxmlformats.org/wordprocessingml/2006/main" w:rsidDel="00000000" w:rsidR="00000000" w:rsidRPr="00000000">
        <w:rPr>
          <w:rtl w:val="0"/>
        </w:rPr>
        <w:t xml:space="preserve">| Dugi pritisak (2 s)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Završi poziv </w:t>
      </w:r>
      <w:r xmlns:w="http://schemas.openxmlformats.org/wordprocessingml/2006/main" w:rsidDel="00000000" w:rsidR="00000000" w:rsidRPr="00000000">
        <w:rPr>
          <w:rtl w:val="0"/>
        </w:rPr>
        <w:t xml:space="preserve">| Kratki pritisak (1)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Sljedeća pjesma </w:t>
      </w:r>
      <w:r xmlns:w="http://schemas.openxmlformats.org/wordprocessingml/2006/main" w:rsidDel="00000000" w:rsidR="00000000" w:rsidRPr="00000000">
        <w:rPr>
          <w:rtl w:val="0"/>
        </w:rPr>
        <w:t xml:space="preserve">| Dugi pritisak (2)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Prethodna pjesma </w:t>
      </w:r>
      <w:r xmlns:w="http://schemas.openxmlformats.org/wordprocessingml/2006/main" w:rsidDel="00000000" w:rsidR="00000000" w:rsidRPr="00000000">
        <w:rPr>
          <w:rtl w:val="0"/>
        </w:rPr>
        <w:t xml:space="preserve">| Dugi pritisak (3)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Sljedeća pjesma </w:t>
      </w:r>
      <w:r xmlns:w="http://schemas.openxmlformats.org/wordprocessingml/2006/main" w:rsidDel="00000000" w:rsidR="00000000" w:rsidRPr="00000000">
        <w:rPr>
          <w:rtl w:val="0"/>
        </w:rPr>
        <w:t xml:space="preserve">| Dugi pritisak (2)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Prethodna pjesma </w:t>
      </w:r>
      <w:r xmlns:w="http://schemas.openxmlformats.org/wordprocessingml/2006/main" w:rsidDel="00000000" w:rsidR="00000000" w:rsidRPr="00000000">
        <w:rPr>
          <w:rtl w:val="0"/>
        </w:rPr>
        <w:t xml:space="preserve">| Dugi pritisak (3)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Povećavanje glasnoće </w:t>
      </w:r>
      <w:r xmlns:w="http://schemas.openxmlformats.org/wordprocessingml/2006/main" w:rsidDel="00000000" w:rsidR="00000000" w:rsidRPr="00000000">
        <w:rPr>
          <w:rtl w:val="0"/>
        </w:rPr>
        <w:t xml:space="preserve">| Kratki pritisak (2)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Pomanjšanje glasnoće </w:t>
      </w:r>
      <w:r xmlns:w="http://schemas.openxmlformats.org/wordprocessingml/2006/main" w:rsidDel="00000000" w:rsidR="00000000" w:rsidRPr="00000000">
        <w:rPr>
          <w:rtl w:val="0"/>
        </w:rPr>
        <w:t xml:space="preserve">| Kratki pritisak (3)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Uključivanje/isključivanje ANC-a </w:t>
      </w:r>
      <w:r xmlns:w="http://schemas.openxmlformats.org/wordprocessingml/2006/main" w:rsidDel="00000000" w:rsidR="00000000" w:rsidRPr="00000000">
        <w:rPr>
          <w:rtl w:val="0"/>
        </w:rPr>
        <w:t xml:space="preserve">| Pritisnite (4) |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Siri/Google Assistant </w:t>
      </w:r>
      <w:r xmlns:w="http://schemas.openxmlformats.org/wordprocessingml/2006/main" w:rsidDel="00000000" w:rsidR="00000000" w:rsidRPr="00000000">
        <w:rPr>
          <w:rtl w:val="0"/>
        </w:rPr>
        <w:t xml:space="preserve">| 2 s pritisak (1) |</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Vraćanje veze na tvorničke postavke:</w:t>
      </w:r>
    </w:p>
    <w:p w:rsidR="00000000" w:rsidDel="00000000" w:rsidP="00000000" w:rsidRDefault="00000000" w:rsidRPr="00000000" w14:paraId="0000002D">
      <w:pPr xmlns:w="http://schemas.openxmlformats.org/wordprocessingml/2006/main">
        <w:spacing w:after="240" w:before="240" w:lineRule="auto"/>
        <w:rPr/>
      </w:pPr>
      <w:r xmlns:w="http://schemas.openxmlformats.org/wordprocessingml/2006/main" w:rsidDel="00000000" w:rsidR="00000000" w:rsidRPr="00000000">
        <w:rPr>
          <w:rtl w:val="0"/>
        </w:rPr>
        <w:t xml:space="preserve">Istovremenim držanjem tipki "-" i + 5-6 sekundi, slušalice će se odspojiti s uparenog uređaja, a LED lampica će se promijeniti iz stalnog PLAVOG u trepćuće PLAVO/CRVENO.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Nakon što se odspojite, možete ponoviti radnju za resetiranje, tako da će se Bluetooth memorija potpuno izbrisati.</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CE</w:t>
      </w:r>
    </w:p>
    <w:p w:rsidR="00000000" w:rsidDel="00000000" w:rsidP="00000000" w:rsidRDefault="00000000" w:rsidRPr="00000000" w14:paraId="00000030">
      <w:pPr xmlns:w="http://schemas.openxmlformats.org/wordprocessingml/2006/main">
        <w:spacing w:after="240" w:before="240" w:lineRule="auto"/>
        <w:rPr/>
      </w:pPr>
      <w:r xmlns:w="http://schemas.openxmlformats.org/wordprocessingml/2006/main" w:rsidDel="00000000" w:rsidR="00000000" w:rsidRPr="00000000">
        <w:rPr>
          <w:rtl w:val="0"/>
        </w:rPr>
        <w:t xml:space="preserve">Ovime GL Grup-2015 LTD izjavljuje da su bežične slušalice PowerLocus Moonfly u skladu s bitnim zahtjevima i drugim relevantnim uvjetima Direktive 2014/53/EU.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Cijeli tekst EU izjave o sukladnosti dostupan je na sljedećoj internetskoj adresi: (powerlocus.com/doc)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Frekvencija: 2402-2480 MHz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Maks. snaga radiofrekvencije: 100 mW (EIRP)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GL GRUP-2015 LTD.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36 VASIL LEVSKI STREET, 5370 DRYANOVO, BUGARSKA</w:t>
      </w:r>
    </w:p>
    <w:p w:rsidR="00000000" w:rsidDel="00000000" w:rsidP="00000000" w:rsidRDefault="00000000" w:rsidRPr="00000000" w14:paraId="00000031">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Proizvođač baterija: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ZHONGSHAN JINGYU ELECTRONICS CO. LTD.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Adresa: 1-3 F, Zgrada 25, Industrijska zona Qiaoguang, Grad NanLang, Zhongshan, Guangdong, NR Kina</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Zbrinjavanje otpadnih baterija te električne i elektroničke opreme (primjenjivo u Europskoj uniji i drugim zemljama s odvojenim sustavima prikupljanja)</w:t>
      </w:r>
    </w:p>
    <w:p w:rsidR="00000000" w:rsidDel="00000000" w:rsidP="00000000" w:rsidRDefault="00000000" w:rsidRPr="00000000" w14:paraId="00000034">
      <w:pPr xmlns:w="http://schemas.openxmlformats.org/wordprocessingml/2006/main">
        <w:spacing w:after="240" w:before="240" w:lineRule="auto"/>
        <w:rPr/>
      </w:pPr>
      <w:r xmlns:w="http://schemas.openxmlformats.org/wordprocessingml/2006/main" w:rsidDel="00000000" w:rsidR="00000000" w:rsidRPr="00000000">
        <w:rPr>
          <w:rtl w:val="0"/>
        </w:rPr>
        <w:t xml:space="preserve">Na određenim baterijama ovaj se simbol može koristiti u kombinaciji s kemijskim simbolom. Kemijski simbol za olovo (Pb) dodaje se ako baterija sadrži više od 0,004% olova. Osiguravanjem pravilnog zbrinjavanja otpadnih baterija, pomoći ćete u sprječavanju potencijalno negativnih posljedica za okoliš i ljudsko zdravlje koje bi mogle biti uzrokovane nepravilnim rukovanjem otpadom. Recikliranje materijala pomoći će u očuvanju prirodnih resursa. U slučaju proizvoda koji iz sigurnosnih razloga, performansi ili integriteta podataka zahtijevaju trajnu vezu s baterijom koju bi trebalo zamijeniti samo kvalificirano servisno osoblje, kako bi se osiguralo pravilno zbrinjavanje baterije, proizvod na kraju vijeka trajanja potrebno je odnijeti na odvojeno sabirno mjesto za recikliranje električne i elektroničke opreme. Za sve ostale baterije pogledajte odjeljak o tome kako sigurno ukloniti bateriju iz proizvoda. Bateriju predajte na odgovarajuće sabirno mjesto za recikliranje otpadnih baterija. Za detaljnije informacije o recikliranju ovog proizvoda ili baterije obratite se lokalnom gradskom uredu, službi za zbrinjavanje kućnog otpada ili trgovini u kojoj ste kupili proizvod ili bateriju.</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OPASNOST!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Kako biste izbjegli oštećenje sluha, ograničite vrijeme korištenja slušalica pri visokoj glasnoći i smanjite glasnoću na sigurnu razinu. Što je glasnoća veća, to je kraće sigurno vrijeme slušanja.</w:t>
      </w:r>
    </w:p>
    <w:p w:rsidR="00000000" w:rsidDel="00000000" w:rsidP="00000000" w:rsidRDefault="00000000" w:rsidRPr="00000000" w14:paraId="00000037">
      <w:pPr xmlns:w="http://schemas.openxmlformats.org/wordprocessingml/2006/main">
        <w:spacing w:after="240" w:before="240" w:lineRule="auto"/>
        <w:rPr/>
      </w:pPr>
      <w:r xmlns:w="http://schemas.openxmlformats.org/wordprocessingml/2006/main" w:rsidDel="00000000" w:rsidR="00000000" w:rsidRPr="00000000">
        <w:rPr>
          <w:rtl w:val="0"/>
        </w:rPr>
        <w:t xml:space="preserve">Ako u uređaj uđe voda ili strana tvar, odmah prekinite s korištenjem i obratite se tvrtki PowerLocus. Posebno budite oprezni u sljedećim slučajevima: - Prilikom korištenja uređaja u blizini sudopera ili posude s tekućinom. Pazite da uređaj ne padne u sudoper ili posudu napunjenu vodom. - Prilikom korištenja uređaja po kiši ili snijegu ili u vlažnim uvjetima. Ako dodirujete uređaj mokrim rukama ili ga stavljate u džep vlažne odjeće, uređaj se može smočiti. - Umetnite USB utikač kada su uređaj/slušalice ili kabel za punjenje mokri. Ako se USB utikač umetne dok su uređaj ili kabel za punjenje mokri, može doći do kratkog spoja zbog tekućine (voda iz slavine, morska voda, bezalkoholno piće itd.) ili strane tvari na uređaju ili kabelu za punjenje, što može uzrokovati abnormalno stvaranje topline ili kvar.</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l38ti4tpcsbk" w:id="0"/>
      <w:bookmarkEnd xmlns:w="http://schemas.openxmlformats.org/wordprocessingml/2006/main" w:id="0"/>
      <w:r xmlns:w="http://schemas.openxmlformats.org/wordprocessingml/2006/main" w:rsidDel="00000000" w:rsidR="00000000" w:rsidRPr="00000000">
        <w:rPr>
          <w:b w:val="1"/>
          <w:bCs w:val="1"/>
          <w:color w:val="000000"/>
          <w:sz w:val="26"/>
          <w:szCs w:val="26"/>
          <w:rtl w:val="0"/>
        </w:rPr>
        <w:t xml:space="preserve">Sigurnosne mjere opreza</w:t>
      </w:r>
    </w:p>
    <w:p w:rsidR="00000000" w:rsidDel="00000000" w:rsidP="00000000" w:rsidRDefault="00000000" w:rsidRPr="00000000" w14:paraId="0000003A">
      <w:pPr xmlns:w="http://schemas.openxmlformats.org/wordprocessingml/2006/main">
        <w:spacing w:after="240" w:before="240" w:lineRule="auto"/>
        <w:rPr/>
      </w:pPr>
      <w:r xmlns:w="http://schemas.openxmlformats.org/wordprocessingml/2006/main" w:rsidDel="00000000" w:rsidR="00000000" w:rsidRPr="00000000">
        <w:rPr>
          <w:rtl w:val="0"/>
        </w:rPr>
        <w:t xml:space="preserve">Molimo NE koristite adaptere jače od DC5V 1A! Molimo koristite originalni kabel koji dolazi u pakiranju jer bi drugačiji kabeli mogli oštetiti proizvod i poništiti jamstvo.</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28tm392p5x3z" w:id="1"/>
      <w:bookmarkEnd xmlns:w="http://schemas.openxmlformats.org/wordprocessingml/2006/main" w:id="1"/>
      <w:r xmlns:w="http://schemas.openxmlformats.org/wordprocessingml/2006/main" w:rsidDel="00000000" w:rsidR="00000000" w:rsidRPr="00000000">
        <w:rPr>
          <w:b w:val="1"/>
          <w:bCs w:val="1"/>
          <w:color w:val="000000"/>
          <w:sz w:val="26"/>
          <w:szCs w:val="26"/>
          <w:rtl w:val="0"/>
        </w:rPr>
        <w:t xml:space="preserve">Pažnja – Magnetska polja</w:t>
      </w:r>
    </w:p>
    <w:p w:rsidR="00000000" w:rsidDel="00000000" w:rsidP="00000000" w:rsidRDefault="00000000" w:rsidRPr="00000000" w14:paraId="0000003D">
      <w:pPr xmlns:w="http://schemas.openxmlformats.org/wordprocessingml/2006/main">
        <w:spacing w:after="240" w:before="240" w:lineRule="auto"/>
        <w:rPr/>
      </w:pPr>
      <w:r xmlns:w="http://schemas.openxmlformats.org/wordprocessingml/2006/main" w:rsidDel="00000000" w:rsidR="00000000" w:rsidRPr="00000000">
        <w:rPr>
          <w:rtl w:val="0"/>
        </w:rPr>
        <w:t xml:space="preserve">Ovaj proizvod generira magnetska polja koja mogu uzrokovati interferenciju sa srčanim pacemakerom, internim defibrilatorima (ICD-ovima) i drugim implantatima. Molimo vas da uvijek održavate udaljenost od najmanje 10 cm/3,94 inča između slušalica i pacemakera, implantabilnih defibrilatora, ICD-ova i drugih implantata. Prije upotrebe posavjetujte se sa svojim liječnikom ako imate medicinski uređaj poput pacemakera ili programabilnog shunta!</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rz8io17xaz1l" w:id="2"/>
      <w:bookmarkEnd xmlns:w="http://schemas.openxmlformats.org/wordprocessingml/2006/main" w:id="2"/>
      <w:r xmlns:w="http://schemas.openxmlformats.org/wordprocessingml/2006/main" w:rsidDel="00000000" w:rsidR="00000000" w:rsidRPr="00000000">
        <w:rPr>
          <w:b w:val="1"/>
          <w:bCs w:val="1"/>
          <w:color w:val="000000"/>
          <w:sz w:val="26"/>
          <w:szCs w:val="26"/>
          <w:rtl w:val="0"/>
        </w:rPr>
        <w:t xml:space="preserve">OBAVIJEST</w:t>
      </w:r>
    </w:p>
    <w:p w:rsidR="00000000" w:rsidDel="00000000" w:rsidP="00000000" w:rsidRDefault="00000000" w:rsidRPr="00000000" w14:paraId="00000040">
      <w:pPr xmlns:w="http://schemas.openxmlformats.org/wordprocessingml/2006/main">
        <w:numPr>
          <w:ilvl w:val="0"/>
          <w:numId w:val="5"/>
        </w:numPr>
        <w:spacing w:after="0" w:afterAutospacing="0" w:before="240" w:lineRule="auto"/>
        <w:ind w:left="720" w:hanging="360"/>
      </w:pPr>
      <w:r xmlns:w="http://schemas.openxmlformats.org/wordprocessingml/2006/main" w:rsidDel="00000000" w:rsidR="00000000" w:rsidRPr="00000000">
        <w:rPr>
          <w:rtl w:val="0"/>
        </w:rPr>
        <w:t xml:space="preserve">Proizvod držite suhim; ne stavljajte proizvod na vlažna mjesta.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1">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rtl w:val="0"/>
        </w:rPr>
        <w:t xml:space="preserve">Držati dalje od izravne sunčeve svjetlosti i visokih temperatura. Visoke temperature mogu uzrokovati oštećenja.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2">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rtl w:val="0"/>
        </w:rPr>
        <w:t xml:space="preserve">Držite dalje od niskih temperatura, to će pomoći u sprječavanju unutarnjih oštećenja.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3">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rtl w:val="0"/>
        </w:rPr>
        <w:t xml:space="preserve">Ne rastavljajte proizvod.</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4">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rtl w:val="0"/>
        </w:rPr>
        <w:t xml:space="preserve">Izbjegavajte ispuštanje proizvoda.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5">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rtl w:val="0"/>
        </w:rPr>
        <w:t xml:space="preserve">Nemojte nastaviti puniti proizvod dulje od 10 sati.</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6">
      <w:pPr xmlns:w="http://schemas.openxmlformats.org/wordprocessingml/2006/main">
        <w:numPr>
          <w:ilvl w:val="0"/>
          <w:numId w:val="5"/>
        </w:numPr>
        <w:spacing w:after="240" w:before="0" w:beforeAutospacing="0" w:lineRule="auto"/>
        <w:ind w:left="720" w:hanging="360"/>
      </w:pPr>
      <w:r xmlns:w="http://schemas.openxmlformats.org/wordprocessingml/2006/main" w:rsidDel="00000000" w:rsidR="00000000" w:rsidRPr="00000000">
        <w:rPr>
          <w:rtl w:val="0"/>
        </w:rPr>
        <w:t xml:space="preserve">Prilikom punjenja koristite kabel za punjenje tipa C koji je isporučen s proizvodom.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wvrll7w73q50" w:id="3"/>
      <w:bookmarkEnd xmlns:w="http://schemas.openxmlformats.org/wordprocessingml/2006/main" w:id="3"/>
      <w:r xmlns:w="http://schemas.openxmlformats.org/wordprocessingml/2006/main" w:rsidDel="00000000" w:rsidR="00000000" w:rsidRPr="00000000">
        <w:rPr>
          <w:b w:val="1"/>
          <w:bCs w:val="1"/>
          <w:color w:val="000000"/>
          <w:sz w:val="26"/>
          <w:szCs w:val="26"/>
          <w:rtl w:val="0"/>
        </w:rPr>
        <w:t xml:space="preserve">Sigurnosne mjere za baterije</w:t>
      </w:r>
    </w:p>
    <w:p w:rsidR="00000000" w:rsidDel="00000000" w:rsidP="00000000" w:rsidRDefault="00000000" w:rsidRPr="00000000" w14:paraId="00000049">
      <w:pPr xmlns:w="http://schemas.openxmlformats.org/wordprocessingml/2006/main">
        <w:spacing w:after="240" w:before="240" w:lineRule="auto"/>
        <w:rPr/>
      </w:pPr>
      <w:r xmlns:w="http://schemas.openxmlformats.org/wordprocessingml/2006/main" w:rsidDel="00000000" w:rsidR="00000000" w:rsidRPr="00000000">
        <w:rPr>
          <w:rtl w:val="0"/>
        </w:rPr>
        <w:t xml:space="preserve">Ne izlažite baterije (paket baterija ili ugrađene baterije) prekomjernoj toplini, poput sunčeve svjetlosti, vatre ili slično, dulje vrijeme. Ne izlažite baterije ekstremno niskim temperaturama koje mogu dovesti do pregrijavanja i toplinskog gubitka. Ne rastavljajte, ne otvarajte niti usitnjavajte sekundarne ćelije ili baterije. U slučaju curenja ćelije, ne dopustite da tekućina dođe u kontakt s kožom ili očima. Ako dođe do kontakta, isperite zahvaćeno područje s puno vode i potražite liječnički savjet. Sekundarne ćelije i baterije potrebno je napuniti prije upotrebe. Uvijek pogledajte upute proizvođača ili priručnik s proizvodom za pravilno punjenje. Uvijek pravilno odložite baterije.</w:t>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