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0A408" w14:textId="7F69B2B2" w:rsidR="004446CA" w:rsidRPr="003673FE" w:rsidRDefault="00C13E2C">
      <w:pPr>
        <w:pStyle w:val="Heading1"/>
        <w:rPr>
          <w:rFonts w:cs="Open Sans"/>
        </w:rPr>
      </w:pPr>
      <w:r w:rsidRPr="00C13E2C">
        <w:rPr>
          <w:rFonts w:cs="Open Sans"/>
        </w:rPr>
        <w:t>UPUTSTVO ZA UPOTREBU</w:t>
      </w:r>
    </w:p>
    <w:p w14:paraId="2E085D46" w14:textId="05512A29" w:rsidR="00FC74CB" w:rsidRPr="003673FE" w:rsidRDefault="00C13E2C">
      <w:pPr>
        <w:rPr>
          <w:rFonts w:cs="Open Sans"/>
          <w:b/>
          <w:bCs/>
        </w:rPr>
      </w:pPr>
      <w:r w:rsidRPr="00C13E2C">
        <w:rPr>
          <w:rFonts w:cs="Open Sans"/>
          <w:b/>
          <w:bCs/>
        </w:rPr>
        <w:t>Bluetooth slušalice</w:t>
      </w:r>
    </w:p>
    <w:p w14:paraId="11EF0F1D" w14:textId="195A11B6" w:rsidR="004446CA" w:rsidRPr="003673FE" w:rsidRDefault="00C13E2C">
      <w:pPr>
        <w:rPr>
          <w:rFonts w:cs="Open Sans"/>
        </w:rPr>
      </w:pPr>
      <w:r w:rsidRPr="00C13E2C">
        <w:rPr>
          <w:rFonts w:cs="Open Sans"/>
        </w:rPr>
        <w:t>Za postizanje maksimalne brzine punjenja, snaga koju punjač isporučuje mora biti između minimalno 0,05 W i maksimalno 2 W.</w:t>
      </w:r>
    </w:p>
    <w:p w14:paraId="1B23865B" w14:textId="77777777" w:rsidR="008E66DF" w:rsidRPr="003673FE" w:rsidRDefault="008E66DF" w:rsidP="008E66DF">
      <w:pPr>
        <w:rPr>
          <w:rFonts w:cs="Open Sans"/>
        </w:rPr>
      </w:pPr>
    </w:p>
    <w:p w14:paraId="3CE61B17" w14:textId="6B90D219" w:rsidR="004446CA" w:rsidRPr="003673FE" w:rsidRDefault="00C13E2C">
      <w:pPr>
        <w:pStyle w:val="Heading2"/>
      </w:pPr>
      <w:r w:rsidRPr="00C13E2C">
        <w:t>Sadržaj paketa</w:t>
      </w:r>
    </w:p>
    <w:p w14:paraId="43044CAB" w14:textId="200C2A85" w:rsidR="00C13E2C" w:rsidRDefault="00C13E2C" w:rsidP="00C13E2C">
      <w:pPr>
        <w:pStyle w:val="ListParagraph"/>
        <w:numPr>
          <w:ilvl w:val="0"/>
          <w:numId w:val="8"/>
        </w:numPr>
      </w:pPr>
      <w:r>
        <w:t>1× PowerLocus PLED bežične slušalice</w:t>
      </w:r>
    </w:p>
    <w:p w14:paraId="16FE051B" w14:textId="4FB0DC74" w:rsidR="00C13E2C" w:rsidRDefault="00C13E2C" w:rsidP="00C13E2C">
      <w:pPr>
        <w:pStyle w:val="ListParagraph"/>
        <w:numPr>
          <w:ilvl w:val="0"/>
          <w:numId w:val="8"/>
        </w:numPr>
      </w:pPr>
      <w:r>
        <w:t>1× 3,5 mm audio kabel</w:t>
      </w:r>
    </w:p>
    <w:p w14:paraId="2A168D24" w14:textId="0AA4AD59" w:rsidR="00C13E2C" w:rsidRDefault="00C13E2C" w:rsidP="00C13E2C">
      <w:pPr>
        <w:pStyle w:val="ListParagraph"/>
        <w:numPr>
          <w:ilvl w:val="0"/>
          <w:numId w:val="8"/>
        </w:numPr>
      </w:pPr>
      <w:r>
        <w:t>1× USB Type-C kabel</w:t>
      </w:r>
    </w:p>
    <w:p w14:paraId="5CAE5B9D" w14:textId="39AB5B3B" w:rsidR="004446CA" w:rsidRPr="003673FE" w:rsidRDefault="00C13E2C" w:rsidP="00C13E2C">
      <w:pPr>
        <w:pStyle w:val="ListParagraph"/>
        <w:numPr>
          <w:ilvl w:val="0"/>
          <w:numId w:val="8"/>
        </w:numPr>
      </w:pPr>
      <w:r>
        <w:t>1× Korisnički priručnik</w:t>
      </w:r>
    </w:p>
    <w:p w14:paraId="27FD6EAD" w14:textId="77777777" w:rsidR="008E66DF" w:rsidRPr="003673FE" w:rsidRDefault="008E66DF" w:rsidP="008E66DF"/>
    <w:p w14:paraId="408BB81E" w14:textId="71FE732B" w:rsidR="004446CA" w:rsidRPr="003673FE" w:rsidRDefault="00C13E2C">
      <w:pPr>
        <w:pStyle w:val="Heading2"/>
      </w:pPr>
      <w:r w:rsidRPr="00C13E2C">
        <w:t>Dijagram proizvoda</w:t>
      </w:r>
    </w:p>
    <w:p w14:paraId="4B23257F" w14:textId="77777777" w:rsidR="004446CA" w:rsidRPr="003673FE" w:rsidRDefault="006834F5">
      <w:r w:rsidRPr="003673FE">
        <w:rPr>
          <w:noProof/>
          <w:lang w:val="en-US"/>
        </w:rPr>
        <mc:AlternateContent>
          <mc:Choice Requires="wps">
            <w:drawing>
              <wp:anchor distT="0" distB="0" distL="114300" distR="114300" simplePos="0" relativeHeight="251672576" behindDoc="0" locked="0" layoutInCell="1" allowOverlap="1" wp14:anchorId="0037CB1B" wp14:editId="77776E8C">
                <wp:simplePos x="0" y="0"/>
                <wp:positionH relativeFrom="column">
                  <wp:posOffset>1621766</wp:posOffset>
                </wp:positionH>
                <wp:positionV relativeFrom="paragraph">
                  <wp:posOffset>790635</wp:posOffset>
                </wp:positionV>
                <wp:extent cx="2191109" cy="1604513"/>
                <wp:effectExtent l="0" t="0" r="19050" b="15240"/>
                <wp:wrapNone/>
                <wp:docPr id="646420786" name="Textové pole 8"/>
                <wp:cNvGraphicFramePr/>
                <a:graphic xmlns:a="http://schemas.openxmlformats.org/drawingml/2006/main">
                  <a:graphicData uri="http://schemas.microsoft.com/office/word/2010/wordprocessingShape">
                    <wps:wsp>
                      <wps:cNvSpPr txBox="1"/>
                      <wps:spPr>
                        <a:xfrm>
                          <a:off x="0" y="0"/>
                          <a:ext cx="2191109" cy="1604513"/>
                        </a:xfrm>
                        <a:prstGeom prst="rect">
                          <a:avLst/>
                        </a:prstGeom>
                        <a:solidFill>
                          <a:schemeClr val="lt1"/>
                        </a:solidFill>
                        <a:ln w="6350">
                          <a:solidFill>
                            <a:prstClr val="black"/>
                          </a:solidFill>
                        </a:ln>
                      </wps:spPr>
                      <wps:txbx>
                        <w:txbxContent>
                          <w:p w14:paraId="116AB7AD" w14:textId="349C8CA7" w:rsidR="004446CA" w:rsidRPr="003673FE" w:rsidRDefault="00C13E2C" w:rsidP="00C13E2C">
                            <w:pPr>
                              <w:pStyle w:val="ListParagraph"/>
                              <w:numPr>
                                <w:ilvl w:val="0"/>
                                <w:numId w:val="10"/>
                              </w:numPr>
                            </w:pPr>
                            <w:r w:rsidRPr="00C13E2C">
                              <w:t>Višenamjenska tipka</w:t>
                            </w:r>
                          </w:p>
                          <w:p w14:paraId="4615158E" w14:textId="77777777" w:rsidR="008E66DF" w:rsidRPr="003673FE" w:rsidRDefault="008E66DF" w:rsidP="008E66DF"/>
                          <w:p w14:paraId="31E8BAC9" w14:textId="51C80C01" w:rsidR="004446CA" w:rsidRPr="003673FE" w:rsidRDefault="00C13E2C" w:rsidP="00C13E2C">
                            <w:pPr>
                              <w:pStyle w:val="ListParagraph"/>
                              <w:numPr>
                                <w:ilvl w:val="0"/>
                                <w:numId w:val="10"/>
                              </w:numPr>
                            </w:pPr>
                            <w:r w:rsidRPr="00C13E2C">
                              <w:t>Gumb za promjenu načina rada</w:t>
                            </w:r>
                          </w:p>
                          <w:p w14:paraId="48526E76" w14:textId="77777777" w:rsidR="008E66DF" w:rsidRPr="003673FE" w:rsidRDefault="008E66DF" w:rsidP="008E66DF">
                            <w:pPr>
                              <w:pStyle w:val="ListParagraph"/>
                            </w:pPr>
                          </w:p>
                          <w:p w14:paraId="1D647C9C" w14:textId="4F71A389" w:rsidR="004446CA" w:rsidRPr="003673FE" w:rsidRDefault="00C13E2C" w:rsidP="00C13E2C">
                            <w:pPr>
                              <w:pStyle w:val="ListParagraph"/>
                              <w:numPr>
                                <w:ilvl w:val="0"/>
                                <w:numId w:val="10"/>
                              </w:numPr>
                            </w:pPr>
                            <w:r w:rsidRPr="00C13E2C">
                              <w:t>Mikrofon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37CB1B" id="_x0000_t202" coordsize="21600,21600" o:spt="202" path="m,l,21600r21600,l21600,xe">
                <v:stroke joinstyle="miter"/>
                <v:path gradientshapeok="t" o:connecttype="rect"/>
              </v:shapetype>
              <v:shape id="Textové pole 8" o:spid="_x0000_s1026" type="#_x0000_t202" style="position:absolute;margin-left:127.7pt;margin-top:62.25pt;width:172.55pt;height:1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" fillcolor="white [3201]" strokeweight=".5pt">
                <v:textbox>
                  <w:txbxContent>
                    <w:p w14:paraId="116AB7AD" w14:textId="349C8CA7" w:rsidR="004446CA" w:rsidRPr="003673FE" w:rsidRDefault="00C13E2C" w:rsidP="00C13E2C">
                      <w:pPr>
                        <w:pStyle w:val="ListParagraph"/>
                        <w:numPr>
                          <w:ilvl w:val="0"/>
                          <w:numId w:val="10"/>
                        </w:numPr>
                      </w:pPr>
                      <w:r w:rsidRPr="00C13E2C">
                        <w:t>Višenamjenska tipka</w:t>
                      </w:r>
                    </w:p>
                    <w:p w14:paraId="4615158E" w14:textId="77777777" w:rsidR="008E66DF" w:rsidRPr="003673FE" w:rsidRDefault="008E66DF" w:rsidP="008E66DF"/>
                    <w:p w14:paraId="31E8BAC9" w14:textId="51C80C01" w:rsidR="004446CA" w:rsidRPr="003673FE" w:rsidRDefault="00C13E2C" w:rsidP="00C13E2C">
                      <w:pPr>
                        <w:pStyle w:val="ListParagraph"/>
                        <w:numPr>
                          <w:ilvl w:val="0"/>
                          <w:numId w:val="10"/>
                        </w:numPr>
                      </w:pPr>
                      <w:r w:rsidRPr="00C13E2C">
                        <w:t>Gumb za promjenu načina rada</w:t>
                      </w:r>
                    </w:p>
                    <w:p w14:paraId="48526E76" w14:textId="77777777" w:rsidR="008E66DF" w:rsidRPr="003673FE" w:rsidRDefault="008E66DF" w:rsidP="008E66DF">
                      <w:pPr>
                        <w:pStyle w:val="ListParagraph"/>
                      </w:pPr>
                    </w:p>
                    <w:p w14:paraId="1D647C9C" w14:textId="4F71A389" w:rsidR="004446CA" w:rsidRPr="003673FE" w:rsidRDefault="00C13E2C" w:rsidP="00C13E2C">
                      <w:pPr>
                        <w:pStyle w:val="ListParagraph"/>
                        <w:numPr>
                          <w:ilvl w:val="0"/>
                          <w:numId w:val="10"/>
                        </w:numPr>
                      </w:pPr>
                      <w:r w:rsidRPr="00C13E2C">
                        <w:t>Mikrofon</w:t>
                      </w:r>
                    </w:p>
                  </w:txbxContent>
                </v:textbox>
              </v:shape>
            </w:pict>
          </mc:Fallback>
        </mc:AlternateContent>
      </w:r>
      <w:r w:rsidRPr="003673FE">
        <w:rPr>
          <w:noProof/>
          <w:lang w:val="en-US"/>
        </w:rPr>
        <w:drawing>
          <wp:inline distT="0" distB="0" distL="0" distR="0" wp14:anchorId="3BD8E35A" wp14:editId="0A96CA8A">
            <wp:extent cx="3238500" cy="2357295"/>
            <wp:effectExtent l="0" t="0" r="0" b="5080"/>
            <wp:docPr id="485717308" name="Obrázek 1" descr="Obsah obrázku skica, diagram, řada/pruh,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17308" name="Obrázek 1" descr="Obsah obrázku skica, diagram, řada/pruh, kresba&#10;&#10;Popis byl vytvořen automaticky"/>
                    <pic:cNvPicPr/>
                  </pic:nvPicPr>
                  <pic:blipFill>
                    <a:blip r:embed="rId5"/>
                    <a:stretch>
                      <a:fillRect/>
                    </a:stretch>
                  </pic:blipFill>
                  <pic:spPr>
                    <a:xfrm>
                      <a:off x="0" y="0"/>
                      <a:ext cx="3245556" cy="2362431"/>
                    </a:xfrm>
                    <a:prstGeom prst="rect">
                      <a:avLst/>
                    </a:prstGeom>
                  </pic:spPr>
                </pic:pic>
              </a:graphicData>
            </a:graphic>
          </wp:inline>
        </w:drawing>
      </w:r>
    </w:p>
    <w:p w14:paraId="1E6267BC" w14:textId="77777777" w:rsidR="004446CA" w:rsidRPr="003673FE" w:rsidRDefault="006834F5">
      <w:pPr>
        <w:rPr>
          <w:rFonts w:cs="Open Sans"/>
          <w:b/>
          <w:bCs/>
        </w:rPr>
      </w:pPr>
      <w:r w:rsidRPr="003673FE">
        <w:rPr>
          <w:rFonts w:cs="Open Sans"/>
          <w:b/>
          <w:bCs/>
          <w:noProof/>
          <w:lang w:val="en-US"/>
        </w:rPr>
        <w:lastRenderedPageBreak/>
        <mc:AlternateContent>
          <mc:Choice Requires="wps">
            <w:drawing>
              <wp:anchor distT="0" distB="0" distL="114300" distR="114300" simplePos="0" relativeHeight="251673600" behindDoc="0" locked="0" layoutInCell="1" allowOverlap="1" wp14:anchorId="55E4D79D" wp14:editId="473086D0">
                <wp:simplePos x="0" y="0"/>
                <wp:positionH relativeFrom="column">
                  <wp:posOffset>1915064</wp:posOffset>
                </wp:positionH>
                <wp:positionV relativeFrom="paragraph">
                  <wp:posOffset>517585</wp:posOffset>
                </wp:positionV>
                <wp:extent cx="3554083" cy="3441940"/>
                <wp:effectExtent l="0" t="0" r="27940" b="25400"/>
                <wp:wrapNone/>
                <wp:docPr id="1386448789" name="Textové pole 9"/>
                <wp:cNvGraphicFramePr/>
                <a:graphic xmlns:a="http://schemas.openxmlformats.org/drawingml/2006/main">
                  <a:graphicData uri="http://schemas.microsoft.com/office/word/2010/wordprocessingShape">
                    <wps:wsp>
                      <wps:cNvSpPr txBox="1"/>
                      <wps:spPr>
                        <a:xfrm>
                          <a:off x="0" y="0"/>
                          <a:ext cx="3554083" cy="3441940"/>
                        </a:xfrm>
                        <a:prstGeom prst="rect">
                          <a:avLst/>
                        </a:prstGeom>
                        <a:solidFill>
                          <a:schemeClr val="lt1"/>
                        </a:solidFill>
                        <a:ln w="6350">
                          <a:solidFill>
                            <a:prstClr val="black"/>
                          </a:solidFill>
                        </a:ln>
                      </wps:spPr>
                      <wps:txbx>
                        <w:txbxContent>
                          <w:p w14:paraId="1D9F150D" w14:textId="31F240FC" w:rsidR="004446CA" w:rsidRPr="003673FE" w:rsidRDefault="006834F5">
                            <w:r w:rsidRPr="003673FE">
                              <w:t xml:space="preserve">4. </w:t>
                            </w:r>
                            <w:r w:rsidR="00C13E2C" w:rsidRPr="00C13E2C">
                              <w:t>Utor za memorijsku karticu</w:t>
                            </w:r>
                          </w:p>
                          <w:p w14:paraId="7AF75774" w14:textId="4E22CC29" w:rsidR="004446CA" w:rsidRPr="003673FE" w:rsidRDefault="006834F5">
                            <w:r w:rsidRPr="003673FE">
                              <w:t xml:space="preserve">5. </w:t>
                            </w:r>
                            <w:r w:rsidR="00C13E2C" w:rsidRPr="00C13E2C">
                              <w:t>Glasnoća + / sljedeća pjesma</w:t>
                            </w:r>
                          </w:p>
                          <w:p w14:paraId="7DE30522" w14:textId="77777777" w:rsidR="008E66DF" w:rsidRPr="003673FE" w:rsidRDefault="008E66DF"/>
                          <w:p w14:paraId="0948DD45" w14:textId="0E7BBCD3" w:rsidR="004446CA" w:rsidRPr="003673FE" w:rsidRDefault="006834F5">
                            <w:r w:rsidRPr="003673FE">
                              <w:t xml:space="preserve">6. </w:t>
                            </w:r>
                            <w:r w:rsidR="00C13E2C" w:rsidRPr="00C13E2C">
                              <w:t>Glasnoća - / prethodna pjesma</w:t>
                            </w:r>
                          </w:p>
                          <w:p w14:paraId="4B5D538B" w14:textId="77777777" w:rsidR="008E66DF" w:rsidRPr="003673FE" w:rsidRDefault="008E66DF"/>
                          <w:p w14:paraId="565ACD2B" w14:textId="77777777" w:rsidR="008E66DF" w:rsidRPr="003673FE" w:rsidRDefault="008E66DF"/>
                          <w:p w14:paraId="747DC402" w14:textId="77777777" w:rsidR="008E66DF" w:rsidRPr="003673FE" w:rsidRDefault="008E66DF"/>
                          <w:p w14:paraId="17D57551" w14:textId="633BB2F8" w:rsidR="004446CA" w:rsidRPr="003673FE" w:rsidRDefault="006834F5">
                            <w:r w:rsidRPr="003673FE">
                              <w:t xml:space="preserve">7. </w:t>
                            </w:r>
                            <w:r w:rsidR="00C13E2C" w:rsidRPr="00C13E2C">
                              <w:t>LED indikator</w:t>
                            </w:r>
                          </w:p>
                          <w:p w14:paraId="7302702D" w14:textId="1AC9D06B" w:rsidR="004446CA" w:rsidRPr="003673FE" w:rsidRDefault="006834F5">
                            <w:r w:rsidRPr="003673FE">
                              <w:t xml:space="preserve">8. </w:t>
                            </w:r>
                            <w:r w:rsidR="00C13E2C" w:rsidRPr="00C13E2C">
                              <w:t>Priključak za punjenje tipa C</w:t>
                            </w:r>
                          </w:p>
                          <w:p w14:paraId="3F9660B0" w14:textId="77777777" w:rsidR="008E66DF" w:rsidRPr="003673FE" w:rsidRDefault="008E66DF"/>
                          <w:p w14:paraId="070820F9" w14:textId="15C1B6C3" w:rsidR="004446CA" w:rsidRPr="003673FE" w:rsidRDefault="006834F5">
                            <w:r w:rsidRPr="003673FE">
                              <w:t xml:space="preserve">9. </w:t>
                            </w:r>
                            <w:r w:rsidR="00C13E2C" w:rsidRPr="00C13E2C">
                              <w:t>3,5 mm audio ulaz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E4D79D" id="Textové pole 9" o:spid="_x0000_s1027" type="#_x0000_t202" style="position:absolute;margin-left:150.8pt;margin-top:40.75pt;width:279.85pt;height:27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" fillcolor="white [3201]" strokeweight=".5pt">
                <v:textbox>
                  <w:txbxContent>
                    <w:p w14:paraId="1D9F150D" w14:textId="31F240FC" w:rsidR="004446CA" w:rsidRPr="003673FE" w:rsidRDefault="006834F5">
                      <w:r w:rsidRPr="003673FE">
                        <w:t xml:space="preserve">4. </w:t>
                      </w:r>
                      <w:r w:rsidR="00C13E2C" w:rsidRPr="00C13E2C">
                        <w:t>Utor za memorijsku karticu</w:t>
                      </w:r>
                    </w:p>
                    <w:p w14:paraId="7AF75774" w14:textId="4E22CC29" w:rsidR="004446CA" w:rsidRPr="003673FE" w:rsidRDefault="006834F5">
                      <w:r w:rsidRPr="003673FE">
                        <w:t xml:space="preserve">5. </w:t>
                      </w:r>
                      <w:r w:rsidR="00C13E2C" w:rsidRPr="00C13E2C">
                        <w:t>Glasnoća + / sljedeća pjesma</w:t>
                      </w:r>
                    </w:p>
                    <w:p w14:paraId="7DE30522" w14:textId="77777777" w:rsidR="008E66DF" w:rsidRPr="003673FE" w:rsidRDefault="008E66DF"/>
                    <w:p w14:paraId="0948DD45" w14:textId="0E7BBCD3" w:rsidR="004446CA" w:rsidRPr="003673FE" w:rsidRDefault="006834F5">
                      <w:r w:rsidRPr="003673FE">
                        <w:t xml:space="preserve">6. </w:t>
                      </w:r>
                      <w:r w:rsidR="00C13E2C" w:rsidRPr="00C13E2C">
                        <w:t>Glasnoća - / prethodna pjesma</w:t>
                      </w:r>
                    </w:p>
                    <w:p w14:paraId="4B5D538B" w14:textId="77777777" w:rsidR="008E66DF" w:rsidRPr="003673FE" w:rsidRDefault="008E66DF"/>
                    <w:p w14:paraId="565ACD2B" w14:textId="77777777" w:rsidR="008E66DF" w:rsidRPr="003673FE" w:rsidRDefault="008E66DF"/>
                    <w:p w14:paraId="747DC402" w14:textId="77777777" w:rsidR="008E66DF" w:rsidRPr="003673FE" w:rsidRDefault="008E66DF"/>
                    <w:p w14:paraId="17D57551" w14:textId="633BB2F8" w:rsidR="004446CA" w:rsidRPr="003673FE" w:rsidRDefault="006834F5">
                      <w:r w:rsidRPr="003673FE">
                        <w:t xml:space="preserve">7. </w:t>
                      </w:r>
                      <w:r w:rsidR="00C13E2C" w:rsidRPr="00C13E2C">
                        <w:t>LED indikator</w:t>
                      </w:r>
                    </w:p>
                    <w:p w14:paraId="7302702D" w14:textId="1AC9D06B" w:rsidR="004446CA" w:rsidRPr="003673FE" w:rsidRDefault="006834F5">
                      <w:r w:rsidRPr="003673FE">
                        <w:t xml:space="preserve">8. </w:t>
                      </w:r>
                      <w:r w:rsidR="00C13E2C" w:rsidRPr="00C13E2C">
                        <w:t>Priključak za punjenje tipa C</w:t>
                      </w:r>
                    </w:p>
                    <w:p w14:paraId="3F9660B0" w14:textId="77777777" w:rsidR="008E66DF" w:rsidRPr="003673FE" w:rsidRDefault="008E66DF"/>
                    <w:p w14:paraId="070820F9" w14:textId="15C1B6C3" w:rsidR="004446CA" w:rsidRPr="003673FE" w:rsidRDefault="006834F5">
                      <w:r w:rsidRPr="003673FE">
                        <w:t xml:space="preserve">9. </w:t>
                      </w:r>
                      <w:r w:rsidR="00C13E2C" w:rsidRPr="00C13E2C">
                        <w:t>3,5 mm audio ulaz</w:t>
                      </w:r>
                    </w:p>
                  </w:txbxContent>
                </v:textbox>
              </v:shape>
            </w:pict>
          </mc:Fallback>
        </mc:AlternateContent>
      </w:r>
      <w:r w:rsidRPr="003673FE">
        <w:rPr>
          <w:rFonts w:cs="Open Sans"/>
          <w:b/>
          <w:bCs/>
          <w:noProof/>
          <w:lang w:val="en-US"/>
        </w:rPr>
        <w:drawing>
          <wp:inline distT="0" distB="0" distL="0" distR="0" wp14:anchorId="2BB0BF2B" wp14:editId="36A293C9">
            <wp:extent cx="3761117" cy="4126561"/>
            <wp:effectExtent l="0" t="0" r="0" b="7620"/>
            <wp:docPr id="108729667" name="Obrázek 1" descr="Obsah obrázku skica, text, diagram,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9667" name="Obrázek 1" descr="Obsah obrázku skica, text, diagram, kresba&#10;&#10;Popis byl vytvořen automaticky"/>
                    <pic:cNvPicPr/>
                  </pic:nvPicPr>
                  <pic:blipFill>
                    <a:blip r:embed="rId6"/>
                    <a:stretch>
                      <a:fillRect/>
                    </a:stretch>
                  </pic:blipFill>
                  <pic:spPr>
                    <a:xfrm>
                      <a:off x="0" y="0"/>
                      <a:ext cx="3768798" cy="4134989"/>
                    </a:xfrm>
                    <a:prstGeom prst="rect">
                      <a:avLst/>
                    </a:prstGeom>
                  </pic:spPr>
                </pic:pic>
              </a:graphicData>
            </a:graphic>
          </wp:inline>
        </w:drawing>
      </w:r>
    </w:p>
    <w:p w14:paraId="40324EAB" w14:textId="77777777" w:rsidR="00FC74CB" w:rsidRPr="003673FE" w:rsidRDefault="00FC74CB">
      <w:pPr>
        <w:rPr>
          <w:rFonts w:cs="Open Sans"/>
          <w:b/>
          <w:bCs/>
        </w:rPr>
      </w:pPr>
    </w:p>
    <w:p w14:paraId="6500D8E0" w14:textId="3D3C08E5" w:rsidR="004446CA" w:rsidRPr="003673FE" w:rsidRDefault="00C13E2C">
      <w:pPr>
        <w:pStyle w:val="Heading2"/>
      </w:pPr>
      <w:r w:rsidRPr="00C13E2C">
        <w:t>Tehnički podaci</w:t>
      </w:r>
    </w:p>
    <w:tbl>
      <w:tblPr>
        <w:tblStyle w:val="TableGrid"/>
        <w:tblW w:w="0" w:type="auto"/>
        <w:tblLook w:val="04A0" w:firstRow="1" w:lastRow="0" w:firstColumn="1" w:lastColumn="0" w:noHBand="0" w:noVBand="1"/>
      </w:tblPr>
      <w:tblGrid>
        <w:gridCol w:w="4508"/>
        <w:gridCol w:w="4508"/>
      </w:tblGrid>
      <w:tr w:rsidR="00C13E2C" w:rsidRPr="003673FE" w14:paraId="69E4C388" w14:textId="77777777" w:rsidTr="005D5ECC">
        <w:tc>
          <w:tcPr>
            <w:tcW w:w="4508" w:type="dxa"/>
          </w:tcPr>
          <w:p w14:paraId="6C8CF2A6" w14:textId="68C0E787" w:rsidR="00C13E2C" w:rsidRPr="003673FE" w:rsidRDefault="00C13E2C" w:rsidP="00C13E2C">
            <w:pPr>
              <w:rPr>
                <w:rFonts w:cs="Open Sans"/>
              </w:rPr>
            </w:pPr>
            <w:r w:rsidRPr="00BD2A94">
              <w:t>Podržani profili</w:t>
            </w:r>
          </w:p>
        </w:tc>
        <w:tc>
          <w:tcPr>
            <w:tcW w:w="4508" w:type="dxa"/>
          </w:tcPr>
          <w:p w14:paraId="7645AC02" w14:textId="0DC7FBD6" w:rsidR="00C13E2C" w:rsidRPr="003673FE" w:rsidRDefault="00C13E2C" w:rsidP="00C13E2C">
            <w:pPr>
              <w:rPr>
                <w:rFonts w:cs="Open Sans"/>
              </w:rPr>
            </w:pPr>
            <w:r w:rsidRPr="00621383">
              <w:t>HFP/HSP/A2DP/AVRCP</w:t>
            </w:r>
          </w:p>
        </w:tc>
      </w:tr>
      <w:tr w:rsidR="00C13E2C" w:rsidRPr="003673FE" w14:paraId="6998F38A" w14:textId="77777777" w:rsidTr="005D5ECC">
        <w:tc>
          <w:tcPr>
            <w:tcW w:w="4508" w:type="dxa"/>
          </w:tcPr>
          <w:p w14:paraId="082E2D86" w14:textId="665E6267" w:rsidR="00C13E2C" w:rsidRPr="003673FE" w:rsidRDefault="00C13E2C" w:rsidP="00C13E2C">
            <w:pPr>
              <w:rPr>
                <w:rFonts w:cs="Open Sans"/>
              </w:rPr>
            </w:pPr>
            <w:r w:rsidRPr="00BD2A94">
              <w:t>Veličina zvučnika</w:t>
            </w:r>
          </w:p>
        </w:tc>
        <w:tc>
          <w:tcPr>
            <w:tcW w:w="4508" w:type="dxa"/>
          </w:tcPr>
          <w:p w14:paraId="6E951D7B" w14:textId="5BFAEDBA" w:rsidR="00C13E2C" w:rsidRPr="003673FE" w:rsidRDefault="00C13E2C" w:rsidP="00C13E2C">
            <w:pPr>
              <w:rPr>
                <w:rFonts w:cs="Open Sans"/>
              </w:rPr>
            </w:pPr>
            <w:r w:rsidRPr="00621383">
              <w:t>40 mm</w:t>
            </w:r>
          </w:p>
        </w:tc>
      </w:tr>
      <w:tr w:rsidR="00C13E2C" w:rsidRPr="003673FE" w14:paraId="0AE8A92B" w14:textId="77777777" w:rsidTr="005D5ECC">
        <w:tc>
          <w:tcPr>
            <w:tcW w:w="4508" w:type="dxa"/>
          </w:tcPr>
          <w:p w14:paraId="2BC3D8B7" w14:textId="5853F6D9" w:rsidR="00C13E2C" w:rsidRPr="003673FE" w:rsidRDefault="00C13E2C" w:rsidP="00C13E2C">
            <w:pPr>
              <w:rPr>
                <w:rFonts w:cs="Open Sans"/>
              </w:rPr>
            </w:pPr>
            <w:r w:rsidRPr="00BD2A94">
              <w:t>Impedancija</w:t>
            </w:r>
          </w:p>
        </w:tc>
        <w:tc>
          <w:tcPr>
            <w:tcW w:w="4508" w:type="dxa"/>
          </w:tcPr>
          <w:p w14:paraId="135DA752" w14:textId="54DB83F5" w:rsidR="00C13E2C" w:rsidRPr="003673FE" w:rsidRDefault="00C13E2C" w:rsidP="00C13E2C">
            <w:pPr>
              <w:rPr>
                <w:rFonts w:cs="Open Sans"/>
              </w:rPr>
            </w:pPr>
            <w:r w:rsidRPr="00621383">
              <w:t>32 Ω</w:t>
            </w:r>
          </w:p>
        </w:tc>
      </w:tr>
      <w:tr w:rsidR="00C13E2C" w:rsidRPr="003673FE" w14:paraId="57CD675C" w14:textId="77777777" w:rsidTr="005D5ECC">
        <w:tc>
          <w:tcPr>
            <w:tcW w:w="4508" w:type="dxa"/>
          </w:tcPr>
          <w:p w14:paraId="1AAE88D3" w14:textId="18DA903E" w:rsidR="00C13E2C" w:rsidRPr="003673FE" w:rsidRDefault="00C13E2C" w:rsidP="00C13E2C">
            <w:pPr>
              <w:rPr>
                <w:rFonts w:cs="Open Sans"/>
              </w:rPr>
            </w:pPr>
            <w:r w:rsidRPr="00BD2A94">
              <w:t>Osjetljivost</w:t>
            </w:r>
          </w:p>
        </w:tc>
        <w:tc>
          <w:tcPr>
            <w:tcW w:w="4508" w:type="dxa"/>
          </w:tcPr>
          <w:p w14:paraId="34C3D4F4" w14:textId="441E00F6" w:rsidR="00C13E2C" w:rsidRPr="003673FE" w:rsidRDefault="00C13E2C" w:rsidP="00C13E2C">
            <w:pPr>
              <w:rPr>
                <w:rFonts w:cs="Open Sans"/>
              </w:rPr>
            </w:pPr>
            <w:r w:rsidRPr="00621383">
              <w:t>85 dB±3 dB i 94 dB±3 dB</w:t>
            </w:r>
          </w:p>
        </w:tc>
      </w:tr>
      <w:tr w:rsidR="00C13E2C" w:rsidRPr="003673FE" w14:paraId="258FB8E4" w14:textId="77777777" w:rsidTr="005D5ECC">
        <w:tc>
          <w:tcPr>
            <w:tcW w:w="4508" w:type="dxa"/>
          </w:tcPr>
          <w:p w14:paraId="7E0322A3" w14:textId="08388A30" w:rsidR="00C13E2C" w:rsidRPr="003673FE" w:rsidRDefault="00C13E2C" w:rsidP="00C13E2C">
            <w:pPr>
              <w:rPr>
                <w:rFonts w:cs="Open Sans"/>
              </w:rPr>
            </w:pPr>
            <w:r w:rsidRPr="00BD2A94">
              <w:t>Frekvencijski odziv</w:t>
            </w:r>
          </w:p>
        </w:tc>
        <w:tc>
          <w:tcPr>
            <w:tcW w:w="4508" w:type="dxa"/>
          </w:tcPr>
          <w:p w14:paraId="5954CED5" w14:textId="7DD6A9B1" w:rsidR="00C13E2C" w:rsidRPr="003673FE" w:rsidRDefault="00C13E2C" w:rsidP="00C13E2C">
            <w:pPr>
              <w:rPr>
                <w:rFonts w:cs="Open Sans"/>
              </w:rPr>
            </w:pPr>
            <w:r w:rsidRPr="00621383">
              <w:t>20 Hz ~ 20 kHz</w:t>
            </w:r>
          </w:p>
        </w:tc>
      </w:tr>
      <w:tr w:rsidR="00C13E2C" w:rsidRPr="003673FE" w14:paraId="6C7313FD" w14:textId="77777777" w:rsidTr="005D5ECC">
        <w:tc>
          <w:tcPr>
            <w:tcW w:w="4508" w:type="dxa"/>
          </w:tcPr>
          <w:p w14:paraId="15B4D1CE" w14:textId="10622FD6" w:rsidR="00C13E2C" w:rsidRPr="003673FE" w:rsidRDefault="00C13E2C" w:rsidP="00C13E2C">
            <w:pPr>
              <w:rPr>
                <w:rFonts w:cs="Open Sans"/>
              </w:rPr>
            </w:pPr>
            <w:r w:rsidRPr="00BD2A94">
              <w:t>Podrška za memorijske kartice</w:t>
            </w:r>
          </w:p>
        </w:tc>
        <w:tc>
          <w:tcPr>
            <w:tcW w:w="4508" w:type="dxa"/>
          </w:tcPr>
          <w:p w14:paraId="54E1908B" w14:textId="3453B556" w:rsidR="00C13E2C" w:rsidRPr="003673FE" w:rsidRDefault="00C13E2C" w:rsidP="00C13E2C">
            <w:pPr>
              <w:rPr>
                <w:rFonts w:cs="Open Sans"/>
              </w:rPr>
            </w:pPr>
            <w:r w:rsidRPr="00621383">
              <w:t>MicroSD kartica</w:t>
            </w:r>
          </w:p>
        </w:tc>
      </w:tr>
      <w:tr w:rsidR="00C13E2C" w:rsidRPr="003673FE" w14:paraId="2D2ACDC0" w14:textId="77777777" w:rsidTr="005D5ECC">
        <w:tc>
          <w:tcPr>
            <w:tcW w:w="4508" w:type="dxa"/>
          </w:tcPr>
          <w:p w14:paraId="15D2B58B" w14:textId="08ABC1AD" w:rsidR="00C13E2C" w:rsidRPr="003673FE" w:rsidRDefault="00C13E2C" w:rsidP="00C13E2C">
            <w:pPr>
              <w:rPr>
                <w:rFonts w:cs="Open Sans"/>
              </w:rPr>
            </w:pPr>
            <w:r w:rsidRPr="00BD2A94">
              <w:t>Verzija Bluetootha</w:t>
            </w:r>
          </w:p>
        </w:tc>
        <w:tc>
          <w:tcPr>
            <w:tcW w:w="4508" w:type="dxa"/>
          </w:tcPr>
          <w:p w14:paraId="4F8B46E0" w14:textId="2F14885E" w:rsidR="00C13E2C" w:rsidRPr="003673FE" w:rsidRDefault="00C13E2C" w:rsidP="00C13E2C">
            <w:pPr>
              <w:rPr>
                <w:rFonts w:cs="Open Sans"/>
              </w:rPr>
            </w:pPr>
            <w:r w:rsidRPr="00621383">
              <w:t>5,4</w:t>
            </w:r>
          </w:p>
        </w:tc>
      </w:tr>
      <w:tr w:rsidR="00C13E2C" w:rsidRPr="003673FE" w14:paraId="556F82A6" w14:textId="77777777" w:rsidTr="005D5ECC">
        <w:tc>
          <w:tcPr>
            <w:tcW w:w="4508" w:type="dxa"/>
          </w:tcPr>
          <w:p w14:paraId="5E241870" w14:textId="510A95DF" w:rsidR="00C13E2C" w:rsidRPr="003673FE" w:rsidRDefault="00C13E2C" w:rsidP="00C13E2C">
            <w:pPr>
              <w:rPr>
                <w:rFonts w:cs="Open Sans"/>
              </w:rPr>
            </w:pPr>
            <w:r w:rsidRPr="00BD2A94">
              <w:t>Domet prijenosa</w:t>
            </w:r>
          </w:p>
        </w:tc>
        <w:tc>
          <w:tcPr>
            <w:tcW w:w="4508" w:type="dxa"/>
          </w:tcPr>
          <w:p w14:paraId="29CA6ACA" w14:textId="099AC67E" w:rsidR="00C13E2C" w:rsidRPr="003673FE" w:rsidRDefault="00C13E2C" w:rsidP="00C13E2C">
            <w:pPr>
              <w:rPr>
                <w:rFonts w:cs="Open Sans"/>
              </w:rPr>
            </w:pPr>
            <w:r w:rsidRPr="00621383">
              <w:t>10 metara</w:t>
            </w:r>
          </w:p>
        </w:tc>
      </w:tr>
      <w:tr w:rsidR="00C13E2C" w:rsidRPr="003673FE" w14:paraId="03AB16FD" w14:textId="77777777" w:rsidTr="005D5ECC">
        <w:tc>
          <w:tcPr>
            <w:tcW w:w="4508" w:type="dxa"/>
          </w:tcPr>
          <w:p w14:paraId="31F40E25" w14:textId="78C28711" w:rsidR="00C13E2C" w:rsidRPr="003673FE" w:rsidRDefault="00C13E2C" w:rsidP="00C13E2C">
            <w:pPr>
              <w:rPr>
                <w:rFonts w:cs="Open Sans"/>
              </w:rPr>
            </w:pPr>
            <w:r w:rsidRPr="00BD2A94">
              <w:t>Kapacitet baterije</w:t>
            </w:r>
          </w:p>
        </w:tc>
        <w:tc>
          <w:tcPr>
            <w:tcW w:w="4508" w:type="dxa"/>
          </w:tcPr>
          <w:p w14:paraId="7ACF743C" w14:textId="2F89129A" w:rsidR="00C13E2C" w:rsidRPr="003673FE" w:rsidRDefault="00C13E2C" w:rsidP="00C13E2C">
            <w:pPr>
              <w:rPr>
                <w:rFonts w:cs="Open Sans"/>
              </w:rPr>
            </w:pPr>
            <w:r w:rsidRPr="00621383">
              <w:t>500 mAh</w:t>
            </w:r>
          </w:p>
        </w:tc>
      </w:tr>
      <w:tr w:rsidR="00C13E2C" w:rsidRPr="003673FE" w14:paraId="3C42D7CB" w14:textId="77777777" w:rsidTr="005D5ECC">
        <w:tc>
          <w:tcPr>
            <w:tcW w:w="4508" w:type="dxa"/>
          </w:tcPr>
          <w:p w14:paraId="559D9EAF" w14:textId="649185C3" w:rsidR="00C13E2C" w:rsidRPr="003673FE" w:rsidRDefault="00C13E2C" w:rsidP="00C13E2C">
            <w:pPr>
              <w:rPr>
                <w:rFonts w:cs="Open Sans"/>
              </w:rPr>
            </w:pPr>
            <w:r w:rsidRPr="00BD2A94">
              <w:t>Ulaz</w:t>
            </w:r>
          </w:p>
        </w:tc>
        <w:tc>
          <w:tcPr>
            <w:tcW w:w="4508" w:type="dxa"/>
          </w:tcPr>
          <w:p w14:paraId="1ADD70F3" w14:textId="3EDF10BC" w:rsidR="00C13E2C" w:rsidRPr="003673FE" w:rsidRDefault="00C13E2C" w:rsidP="00C13E2C">
            <w:pPr>
              <w:rPr>
                <w:rFonts w:cs="Open Sans"/>
              </w:rPr>
            </w:pPr>
            <w:r w:rsidRPr="00621383">
              <w:t xml:space="preserve">5 V </w:t>
            </w:r>
            <w:r w:rsidRPr="00621383">
              <w:rPr>
                <w:rFonts w:ascii="Cambria Math" w:hAnsi="Cambria Math" w:cs="Cambria Math"/>
              </w:rPr>
              <w:t>⎓</w:t>
            </w:r>
            <w:r w:rsidRPr="00621383">
              <w:t xml:space="preserve"> 1 A</w:t>
            </w:r>
          </w:p>
        </w:tc>
      </w:tr>
      <w:tr w:rsidR="00C13E2C" w:rsidRPr="003673FE" w14:paraId="103F039E" w14:textId="77777777" w:rsidTr="005D5ECC">
        <w:tc>
          <w:tcPr>
            <w:tcW w:w="4508" w:type="dxa"/>
          </w:tcPr>
          <w:p w14:paraId="6B5D6574" w14:textId="5A2329A6" w:rsidR="00C13E2C" w:rsidRPr="003673FE" w:rsidRDefault="00C13E2C" w:rsidP="00C13E2C">
            <w:pPr>
              <w:rPr>
                <w:rFonts w:cs="Open Sans"/>
              </w:rPr>
            </w:pPr>
            <w:r w:rsidRPr="00BD2A94">
              <w:t>Vrijeme pripravnosti</w:t>
            </w:r>
          </w:p>
        </w:tc>
        <w:tc>
          <w:tcPr>
            <w:tcW w:w="4508" w:type="dxa"/>
          </w:tcPr>
          <w:p w14:paraId="790A03C1" w14:textId="0CD6629F" w:rsidR="00C13E2C" w:rsidRPr="003673FE" w:rsidRDefault="00C13E2C" w:rsidP="00C13E2C">
            <w:pPr>
              <w:rPr>
                <w:rFonts w:cs="Open Sans"/>
              </w:rPr>
            </w:pPr>
            <w:r w:rsidRPr="00621383">
              <w:t>150 sati</w:t>
            </w:r>
          </w:p>
        </w:tc>
      </w:tr>
      <w:tr w:rsidR="00C13E2C" w:rsidRPr="003673FE" w14:paraId="653A3EE2" w14:textId="77777777" w:rsidTr="005D5ECC">
        <w:tc>
          <w:tcPr>
            <w:tcW w:w="4508" w:type="dxa"/>
          </w:tcPr>
          <w:p w14:paraId="5C7A8BA7" w14:textId="625A4A96" w:rsidR="00C13E2C" w:rsidRPr="003673FE" w:rsidRDefault="00C13E2C" w:rsidP="00C13E2C">
            <w:pPr>
              <w:rPr>
                <w:rFonts w:cs="Open Sans"/>
              </w:rPr>
            </w:pPr>
            <w:r w:rsidRPr="00BD2A94">
              <w:t>Vrijeme reprodukcije glazbe</w:t>
            </w:r>
          </w:p>
        </w:tc>
        <w:tc>
          <w:tcPr>
            <w:tcW w:w="4508" w:type="dxa"/>
          </w:tcPr>
          <w:p w14:paraId="644C7BE7" w14:textId="5D4B44BC" w:rsidR="00C13E2C" w:rsidRPr="003673FE" w:rsidRDefault="00C13E2C" w:rsidP="00C13E2C">
            <w:pPr>
              <w:rPr>
                <w:rFonts w:cs="Open Sans"/>
              </w:rPr>
            </w:pPr>
            <w:r w:rsidRPr="00621383">
              <w:t>30-35 sati</w:t>
            </w:r>
          </w:p>
        </w:tc>
      </w:tr>
      <w:tr w:rsidR="00C13E2C" w:rsidRPr="003673FE" w14:paraId="6E7A6EAD" w14:textId="77777777" w:rsidTr="005D5ECC">
        <w:tc>
          <w:tcPr>
            <w:tcW w:w="4508" w:type="dxa"/>
          </w:tcPr>
          <w:p w14:paraId="068B4882" w14:textId="50E3DEE6" w:rsidR="00C13E2C" w:rsidRPr="003673FE" w:rsidRDefault="00C13E2C" w:rsidP="00C13E2C">
            <w:pPr>
              <w:rPr>
                <w:rFonts w:cs="Open Sans"/>
              </w:rPr>
            </w:pPr>
            <w:r w:rsidRPr="00BD2A94">
              <w:t>Vrijeme punjenja</w:t>
            </w:r>
          </w:p>
        </w:tc>
        <w:tc>
          <w:tcPr>
            <w:tcW w:w="4508" w:type="dxa"/>
          </w:tcPr>
          <w:p w14:paraId="286965FD" w14:textId="1EC4AFE5" w:rsidR="00C13E2C" w:rsidRPr="003673FE" w:rsidRDefault="00C13E2C" w:rsidP="00C13E2C">
            <w:pPr>
              <w:rPr>
                <w:rFonts w:cs="Open Sans"/>
              </w:rPr>
            </w:pPr>
            <w:r w:rsidRPr="00621383">
              <w:t>2 sata</w:t>
            </w:r>
          </w:p>
        </w:tc>
      </w:tr>
      <w:tr w:rsidR="00C13E2C" w:rsidRPr="003673FE" w14:paraId="58E502CC" w14:textId="77777777" w:rsidTr="005D5ECC">
        <w:tc>
          <w:tcPr>
            <w:tcW w:w="4508" w:type="dxa"/>
          </w:tcPr>
          <w:p w14:paraId="69F4E5E5" w14:textId="61864AD6" w:rsidR="00C13E2C" w:rsidRPr="003673FE" w:rsidRDefault="00C13E2C" w:rsidP="00C13E2C">
            <w:pPr>
              <w:rPr>
                <w:rFonts w:cs="Open Sans"/>
              </w:rPr>
            </w:pPr>
            <w:r w:rsidRPr="00BD2A94">
              <w:t>Klasa snage Bluetooth specifikacije</w:t>
            </w:r>
          </w:p>
        </w:tc>
        <w:tc>
          <w:tcPr>
            <w:tcW w:w="4508" w:type="dxa"/>
          </w:tcPr>
          <w:p w14:paraId="7324768D" w14:textId="680E0347" w:rsidR="00C13E2C" w:rsidRPr="003673FE" w:rsidRDefault="00C13E2C" w:rsidP="00C13E2C">
            <w:pPr>
              <w:rPr>
                <w:rFonts w:cs="Open Sans"/>
              </w:rPr>
            </w:pPr>
            <w:r w:rsidRPr="00621383">
              <w:t>2 i 3</w:t>
            </w:r>
          </w:p>
        </w:tc>
      </w:tr>
      <w:tr w:rsidR="00C13E2C" w:rsidRPr="003673FE" w14:paraId="317479DB" w14:textId="77777777" w:rsidTr="005D5ECC">
        <w:tc>
          <w:tcPr>
            <w:tcW w:w="4508" w:type="dxa"/>
          </w:tcPr>
          <w:p w14:paraId="64A92473" w14:textId="13B8EFAC" w:rsidR="00C13E2C" w:rsidRPr="003673FE" w:rsidRDefault="00C13E2C" w:rsidP="00C13E2C">
            <w:pPr>
              <w:rPr>
                <w:rFonts w:cs="Open Sans"/>
              </w:rPr>
            </w:pPr>
            <w:r w:rsidRPr="00BD2A94">
              <w:t>Frekvencijski pojas</w:t>
            </w:r>
          </w:p>
        </w:tc>
        <w:tc>
          <w:tcPr>
            <w:tcW w:w="4508" w:type="dxa"/>
          </w:tcPr>
          <w:p w14:paraId="47E82F89" w14:textId="3A5E3AE6" w:rsidR="00C13E2C" w:rsidRPr="003673FE" w:rsidRDefault="00C13E2C" w:rsidP="00C13E2C">
            <w:pPr>
              <w:rPr>
                <w:rFonts w:cs="Open Sans"/>
              </w:rPr>
            </w:pPr>
            <w:r w:rsidRPr="00621383">
              <w:t>2,400 GHz ~ 2,483 GHz</w:t>
            </w:r>
          </w:p>
        </w:tc>
      </w:tr>
      <w:tr w:rsidR="00C13E2C" w:rsidRPr="003673FE" w14:paraId="1BFF50D8" w14:textId="77777777" w:rsidTr="005D5ECC">
        <w:tc>
          <w:tcPr>
            <w:tcW w:w="4508" w:type="dxa"/>
          </w:tcPr>
          <w:p w14:paraId="5C738D4A" w14:textId="06352F1C" w:rsidR="00C13E2C" w:rsidRPr="003673FE" w:rsidRDefault="00C13E2C" w:rsidP="00C13E2C">
            <w:pPr>
              <w:rPr>
                <w:rFonts w:cs="Open Sans"/>
              </w:rPr>
            </w:pPr>
            <w:r w:rsidRPr="00BD2A94">
              <w:t>Radna frekvencija</w:t>
            </w:r>
          </w:p>
        </w:tc>
        <w:tc>
          <w:tcPr>
            <w:tcW w:w="4508" w:type="dxa"/>
          </w:tcPr>
          <w:p w14:paraId="58003BB4" w14:textId="2C7BE73A" w:rsidR="00C13E2C" w:rsidRPr="003673FE" w:rsidRDefault="00C13E2C" w:rsidP="00C13E2C">
            <w:pPr>
              <w:rPr>
                <w:rFonts w:cs="Open Sans"/>
              </w:rPr>
            </w:pPr>
            <w:r w:rsidRPr="00621383">
              <w:t>2400 MHz ~ 2483,5 MHz</w:t>
            </w:r>
          </w:p>
        </w:tc>
      </w:tr>
      <w:tr w:rsidR="00C13E2C" w:rsidRPr="003673FE" w14:paraId="2BA9B64B" w14:textId="77777777" w:rsidTr="005D5ECC">
        <w:tc>
          <w:tcPr>
            <w:tcW w:w="4508" w:type="dxa"/>
          </w:tcPr>
          <w:p w14:paraId="2CCD29E3" w14:textId="257F9834" w:rsidR="00C13E2C" w:rsidRPr="003673FE" w:rsidRDefault="00C13E2C" w:rsidP="00C13E2C">
            <w:pPr>
              <w:rPr>
                <w:rFonts w:cs="Open Sans"/>
              </w:rPr>
            </w:pPr>
            <w:r w:rsidRPr="00BD2A94">
              <w:t>Nazivna snaga</w:t>
            </w:r>
          </w:p>
        </w:tc>
        <w:tc>
          <w:tcPr>
            <w:tcW w:w="4508" w:type="dxa"/>
          </w:tcPr>
          <w:p w14:paraId="55CCC4E0" w14:textId="61BD1B0F" w:rsidR="00C13E2C" w:rsidRPr="003673FE" w:rsidRDefault="00C13E2C" w:rsidP="00C13E2C">
            <w:pPr>
              <w:rPr>
                <w:rFonts w:cs="Open Sans"/>
              </w:rPr>
            </w:pPr>
            <w:r w:rsidRPr="00621383">
              <w:t>20 mW</w:t>
            </w:r>
          </w:p>
        </w:tc>
      </w:tr>
      <w:tr w:rsidR="00C13E2C" w:rsidRPr="003673FE" w14:paraId="7B05CE20" w14:textId="77777777" w:rsidTr="005D5ECC">
        <w:tc>
          <w:tcPr>
            <w:tcW w:w="4508" w:type="dxa"/>
          </w:tcPr>
          <w:p w14:paraId="28C32AD2" w14:textId="0D47508B" w:rsidR="00C13E2C" w:rsidRPr="003673FE" w:rsidRDefault="00C13E2C" w:rsidP="00C13E2C">
            <w:pPr>
              <w:rPr>
                <w:rFonts w:cs="Open Sans"/>
              </w:rPr>
            </w:pPr>
            <w:r w:rsidRPr="00BD2A94">
              <w:t>Maksimalna izlazna snaga</w:t>
            </w:r>
          </w:p>
        </w:tc>
        <w:tc>
          <w:tcPr>
            <w:tcW w:w="4508" w:type="dxa"/>
          </w:tcPr>
          <w:p w14:paraId="624E9061" w14:textId="30B28284" w:rsidR="00C13E2C" w:rsidRPr="003673FE" w:rsidRDefault="00C13E2C" w:rsidP="00C13E2C">
            <w:pPr>
              <w:rPr>
                <w:rFonts w:cs="Open Sans"/>
              </w:rPr>
            </w:pPr>
            <w:r w:rsidRPr="00621383">
              <w:t>&lt;6 dBm</w:t>
            </w:r>
          </w:p>
        </w:tc>
      </w:tr>
      <w:tr w:rsidR="00C13E2C" w:rsidRPr="003673FE" w14:paraId="614D540F" w14:textId="77777777" w:rsidTr="005D5ECC">
        <w:tc>
          <w:tcPr>
            <w:tcW w:w="4508" w:type="dxa"/>
          </w:tcPr>
          <w:p w14:paraId="28C18941" w14:textId="31EB4EFA" w:rsidR="00C13E2C" w:rsidRPr="003673FE" w:rsidRDefault="00C13E2C" w:rsidP="00C13E2C">
            <w:pPr>
              <w:rPr>
                <w:rFonts w:cs="Open Sans"/>
              </w:rPr>
            </w:pPr>
            <w:r w:rsidRPr="00BD2A94">
              <w:t>Radna temperatura</w:t>
            </w:r>
          </w:p>
        </w:tc>
        <w:tc>
          <w:tcPr>
            <w:tcW w:w="4508" w:type="dxa"/>
          </w:tcPr>
          <w:p w14:paraId="23BB3E2F" w14:textId="50981D3B" w:rsidR="00C13E2C" w:rsidRPr="003673FE" w:rsidRDefault="00C13E2C" w:rsidP="00C13E2C">
            <w:pPr>
              <w:rPr>
                <w:rFonts w:cs="Open Sans"/>
              </w:rPr>
            </w:pPr>
            <w:r w:rsidRPr="00621383">
              <w:t>0-45 °C</w:t>
            </w:r>
          </w:p>
        </w:tc>
      </w:tr>
    </w:tbl>
    <w:p w14:paraId="6E9EAC1F" w14:textId="77777777" w:rsidR="00FC74CB" w:rsidRPr="003673FE" w:rsidRDefault="00FC74CB">
      <w:pPr>
        <w:rPr>
          <w:rFonts w:cs="Open Sans"/>
          <w:b/>
          <w:bCs/>
        </w:rPr>
      </w:pPr>
    </w:p>
    <w:p w14:paraId="583E17F2" w14:textId="779B16FE" w:rsidR="004446CA" w:rsidRPr="003673FE" w:rsidRDefault="008318B4">
      <w:pPr>
        <w:pStyle w:val="Heading1"/>
      </w:pPr>
      <w:r w:rsidRPr="008318B4">
        <w:lastRenderedPageBreak/>
        <w:t>Uključeno/Isključeno</w:t>
      </w:r>
    </w:p>
    <w:p w14:paraId="6F7B4A5C" w14:textId="263362D7" w:rsidR="008318B4" w:rsidRDefault="008318B4" w:rsidP="008318B4">
      <w:pPr>
        <w:pStyle w:val="ListParagraph"/>
        <w:numPr>
          <w:ilvl w:val="0"/>
          <w:numId w:val="11"/>
        </w:numPr>
      </w:pPr>
      <w:r>
        <w:t>Za uključivanje slušalica pritisnite i držite višenamjensku tipku dvije sekunde. LED indikator će bljeskati plavo dvije sekunde.</w:t>
      </w:r>
    </w:p>
    <w:p w14:paraId="132C2632" w14:textId="63B9FF9E" w:rsidR="004446CA" w:rsidRPr="003673FE" w:rsidRDefault="008318B4" w:rsidP="008318B4">
      <w:pPr>
        <w:pStyle w:val="ListParagraph"/>
        <w:numPr>
          <w:ilvl w:val="0"/>
          <w:numId w:val="11"/>
        </w:numPr>
      </w:pPr>
      <w:r>
        <w:t>Za isključivanje slušalica pritisnite i držite višenamjensku tipku četiri sekunde. LED indikator će bljeskati crveno dvije sekunde, a zatim se ugasiti.</w:t>
      </w:r>
    </w:p>
    <w:p w14:paraId="1FC2112D" w14:textId="5515371E" w:rsidR="004446CA" w:rsidRPr="003673FE" w:rsidRDefault="008318B4">
      <w:pPr>
        <w:pStyle w:val="Heading2"/>
      </w:pPr>
      <w:r w:rsidRPr="008318B4">
        <w:t>Uparivanje putem Bluetootha</w:t>
      </w:r>
    </w:p>
    <w:p w14:paraId="52C0BB9F" w14:textId="5B15E615" w:rsidR="008318B4" w:rsidRDefault="008318B4" w:rsidP="008318B4">
      <w:pPr>
        <w:pStyle w:val="ListParagraph"/>
        <w:numPr>
          <w:ilvl w:val="0"/>
          <w:numId w:val="8"/>
        </w:numPr>
      </w:pPr>
      <w:r>
        <w:t>Pritisnite i držite višenamjensku tipku pet sekundi dok LED indikator ne zatreperi plavo. Nakon trenutka, slušalice će automatski ući u način uparivanja, a LED indikator će naizmjenično treperiti crveno i plavo.</w:t>
      </w:r>
    </w:p>
    <w:p w14:paraId="3A9B230E" w14:textId="6613BCD7" w:rsidR="004446CA" w:rsidRPr="003673FE" w:rsidRDefault="008318B4" w:rsidP="008318B4">
      <w:pPr>
        <w:pStyle w:val="ListParagraph"/>
        <w:numPr>
          <w:ilvl w:val="0"/>
          <w:numId w:val="8"/>
        </w:numPr>
      </w:pPr>
      <w:r>
        <w:t>Aktivirajte Bluetooth na svom uređaju. Odaberite PowerLocus PLED s popisa Bluetooth uređaja koje je vaš uređaj pronašao i povežite se.</w:t>
      </w:r>
    </w:p>
    <w:p w14:paraId="6C9CA953" w14:textId="7D08A51C" w:rsidR="004446CA" w:rsidRPr="003673FE" w:rsidRDefault="008318B4">
      <w:pPr>
        <w:pStyle w:val="Heading2"/>
      </w:pPr>
      <w:r w:rsidRPr="008318B4">
        <w:t>Prebacivanje načina rada ograničivača glasnoće</w:t>
      </w:r>
    </w:p>
    <w:p w14:paraId="5118BBCE" w14:textId="156EE461" w:rsidR="004446CA" w:rsidRPr="003673FE" w:rsidRDefault="008318B4">
      <w:r w:rsidRPr="008318B4">
        <w:t>Za promjenu osjetljivosti glasnoće, istovremeno kliknite tipke [+] i [-] dok ne čujete glasovne upute za podešavanje osjetljivosti glasnoće.</w:t>
      </w:r>
    </w:p>
    <w:p w14:paraId="3CE9A1FB" w14:textId="4F0BA112" w:rsidR="004446CA" w:rsidRPr="003673FE" w:rsidRDefault="008318B4">
      <w:pPr>
        <w:pStyle w:val="Heading2"/>
      </w:pPr>
      <w:r w:rsidRPr="008318B4">
        <w:t>Gumb za promjenu načina rada</w:t>
      </w:r>
    </w:p>
    <w:p w14:paraId="617F4D25" w14:textId="683F2AF8" w:rsidR="008318B4" w:rsidRDefault="008318B4" w:rsidP="008318B4">
      <w:pPr>
        <w:pStyle w:val="ListParagraph"/>
        <w:numPr>
          <w:ilvl w:val="0"/>
          <w:numId w:val="12"/>
        </w:numPr>
      </w:pPr>
      <w:r>
        <w:t>Kratko pritisnite gumb za promjenu načina rada za prebacivanje između više načina osvjetljenja po želji.</w:t>
      </w:r>
    </w:p>
    <w:p w14:paraId="683F7D03" w14:textId="5541342F" w:rsidR="004446CA" w:rsidRPr="003673FE" w:rsidRDefault="008318B4" w:rsidP="008318B4">
      <w:pPr>
        <w:pStyle w:val="ListParagraph"/>
        <w:numPr>
          <w:ilvl w:val="0"/>
          <w:numId w:val="12"/>
        </w:numPr>
      </w:pPr>
      <w:r>
        <w:t>Dugo pritisnite gumb za promjenu načina rada za prebacivanje između Bluetooth načina rada i načina rada memorijske kartice.</w:t>
      </w:r>
    </w:p>
    <w:p w14:paraId="66ABDA91" w14:textId="670CE46C" w:rsidR="004446CA" w:rsidRPr="003673FE" w:rsidRDefault="008318B4">
      <w:pPr>
        <w:pStyle w:val="Heading2"/>
      </w:pPr>
      <w:r w:rsidRPr="008318B4">
        <w:t>Upravljanje gumbima</w:t>
      </w:r>
    </w:p>
    <w:tbl>
      <w:tblPr>
        <w:tblStyle w:val="TableGrid"/>
        <w:tblW w:w="0" w:type="auto"/>
        <w:tblLook w:val="04A0" w:firstRow="1" w:lastRow="0" w:firstColumn="1" w:lastColumn="0" w:noHBand="0" w:noVBand="1"/>
      </w:tblPr>
      <w:tblGrid>
        <w:gridCol w:w="4508"/>
        <w:gridCol w:w="4508"/>
      </w:tblGrid>
      <w:tr w:rsidR="008318B4" w:rsidRPr="003673FE" w14:paraId="6598EC66" w14:textId="77777777" w:rsidTr="007548F0">
        <w:tc>
          <w:tcPr>
            <w:tcW w:w="4508" w:type="dxa"/>
          </w:tcPr>
          <w:p w14:paraId="69ECDDE4" w14:textId="49D1116A" w:rsidR="008318B4" w:rsidRPr="003673FE" w:rsidRDefault="008318B4" w:rsidP="008318B4">
            <w:r w:rsidRPr="00660CD2">
              <w:t>Pojačavanje zvuka</w:t>
            </w:r>
          </w:p>
        </w:tc>
        <w:tc>
          <w:tcPr>
            <w:tcW w:w="4508" w:type="dxa"/>
          </w:tcPr>
          <w:p w14:paraId="3F095F47" w14:textId="0A1180F9" w:rsidR="008318B4" w:rsidRPr="003673FE" w:rsidRDefault="008318B4" w:rsidP="008318B4">
            <w:r w:rsidRPr="0006730D">
              <w:t>Kratko pritisnite tipku [+].</w:t>
            </w:r>
          </w:p>
        </w:tc>
      </w:tr>
      <w:tr w:rsidR="008318B4" w:rsidRPr="003673FE" w14:paraId="7DB23804" w14:textId="77777777" w:rsidTr="007548F0">
        <w:tc>
          <w:tcPr>
            <w:tcW w:w="4508" w:type="dxa"/>
          </w:tcPr>
          <w:p w14:paraId="36B1FB71" w14:textId="3556D651" w:rsidR="008318B4" w:rsidRPr="003673FE" w:rsidRDefault="008318B4" w:rsidP="008318B4">
            <w:r w:rsidRPr="00660CD2">
              <w:t>Smanjivanje zvuka</w:t>
            </w:r>
          </w:p>
        </w:tc>
        <w:tc>
          <w:tcPr>
            <w:tcW w:w="4508" w:type="dxa"/>
          </w:tcPr>
          <w:p w14:paraId="6507F797" w14:textId="3D8F480A" w:rsidR="008318B4" w:rsidRPr="003673FE" w:rsidRDefault="008318B4" w:rsidP="008318B4">
            <w:r w:rsidRPr="0006730D">
              <w:t>Kratko pritisnite tipku [-].</w:t>
            </w:r>
          </w:p>
        </w:tc>
      </w:tr>
      <w:tr w:rsidR="008318B4" w:rsidRPr="003673FE" w14:paraId="0491EE3D" w14:textId="77777777" w:rsidTr="007548F0">
        <w:tc>
          <w:tcPr>
            <w:tcW w:w="4508" w:type="dxa"/>
          </w:tcPr>
          <w:p w14:paraId="391BDB54" w14:textId="4E52837B" w:rsidR="008318B4" w:rsidRPr="003673FE" w:rsidRDefault="008318B4" w:rsidP="008318B4">
            <w:r w:rsidRPr="00660CD2">
              <w:t>Sljedeća pjesma</w:t>
            </w:r>
          </w:p>
        </w:tc>
        <w:tc>
          <w:tcPr>
            <w:tcW w:w="4508" w:type="dxa"/>
          </w:tcPr>
          <w:p w14:paraId="7CB9F250" w14:textId="633ED2A4" w:rsidR="008318B4" w:rsidRPr="003673FE" w:rsidRDefault="008318B4" w:rsidP="008318B4">
            <w:r w:rsidRPr="0006730D">
              <w:t>Pritisnite i držite tipku [+] dvije sekunde.</w:t>
            </w:r>
          </w:p>
        </w:tc>
      </w:tr>
      <w:tr w:rsidR="008318B4" w:rsidRPr="003673FE" w14:paraId="697902EF" w14:textId="77777777" w:rsidTr="007548F0">
        <w:tc>
          <w:tcPr>
            <w:tcW w:w="4508" w:type="dxa"/>
          </w:tcPr>
          <w:p w14:paraId="6D6D4158" w14:textId="40D6278B" w:rsidR="008318B4" w:rsidRPr="003673FE" w:rsidRDefault="008318B4" w:rsidP="008318B4">
            <w:r w:rsidRPr="00660CD2">
              <w:t>Prethodna pjesma</w:t>
            </w:r>
          </w:p>
        </w:tc>
        <w:tc>
          <w:tcPr>
            <w:tcW w:w="4508" w:type="dxa"/>
          </w:tcPr>
          <w:p w14:paraId="1370CD19" w14:textId="02A1E5A4" w:rsidR="008318B4" w:rsidRPr="003673FE" w:rsidRDefault="008318B4" w:rsidP="008318B4">
            <w:r w:rsidRPr="0006730D">
              <w:t>Pritisnite i držite tipku [-] dvije sekunde.</w:t>
            </w:r>
          </w:p>
        </w:tc>
      </w:tr>
      <w:tr w:rsidR="008318B4" w:rsidRPr="003673FE" w14:paraId="3D704CA8" w14:textId="77777777" w:rsidTr="007548F0">
        <w:tc>
          <w:tcPr>
            <w:tcW w:w="4508" w:type="dxa"/>
          </w:tcPr>
          <w:p w14:paraId="62727645" w14:textId="0F22AC0F" w:rsidR="008318B4" w:rsidRPr="003673FE" w:rsidRDefault="008318B4" w:rsidP="008318B4">
            <w:r w:rsidRPr="00660CD2">
              <w:t>Reprodukcija/pauza</w:t>
            </w:r>
          </w:p>
        </w:tc>
        <w:tc>
          <w:tcPr>
            <w:tcW w:w="4508" w:type="dxa"/>
          </w:tcPr>
          <w:p w14:paraId="5C302109" w14:textId="7109D180" w:rsidR="008318B4" w:rsidRPr="003673FE" w:rsidRDefault="008318B4" w:rsidP="008318B4">
            <w:r w:rsidRPr="0006730D">
              <w:t>Pritisnite višenamjensku tipku jednom.</w:t>
            </w:r>
          </w:p>
        </w:tc>
      </w:tr>
      <w:tr w:rsidR="008318B4" w:rsidRPr="003673FE" w14:paraId="0E9B6968" w14:textId="77777777" w:rsidTr="007548F0">
        <w:tc>
          <w:tcPr>
            <w:tcW w:w="4508" w:type="dxa"/>
          </w:tcPr>
          <w:p w14:paraId="1839A293" w14:textId="78C4B47D" w:rsidR="008318B4" w:rsidRPr="003673FE" w:rsidRDefault="008318B4" w:rsidP="008318B4">
            <w:r w:rsidRPr="00660CD2">
              <w:t>Odgovaranje/završetak poziva</w:t>
            </w:r>
          </w:p>
        </w:tc>
        <w:tc>
          <w:tcPr>
            <w:tcW w:w="4508" w:type="dxa"/>
          </w:tcPr>
          <w:p w14:paraId="761E9733" w14:textId="2ABA4535" w:rsidR="008318B4" w:rsidRPr="003673FE" w:rsidRDefault="008318B4" w:rsidP="008318B4">
            <w:r w:rsidRPr="0006730D">
              <w:t>Pritisnite višenamjensku tipku jednom.</w:t>
            </w:r>
          </w:p>
        </w:tc>
      </w:tr>
      <w:tr w:rsidR="008318B4" w:rsidRPr="003673FE" w14:paraId="3D92DFB8" w14:textId="77777777" w:rsidTr="007548F0">
        <w:tc>
          <w:tcPr>
            <w:tcW w:w="4508" w:type="dxa"/>
          </w:tcPr>
          <w:p w14:paraId="7B276137" w14:textId="00C2F2CE" w:rsidR="008318B4" w:rsidRPr="003673FE" w:rsidRDefault="008318B4" w:rsidP="008318B4">
            <w:r w:rsidRPr="00660CD2">
              <w:t>Odbijanje poziva</w:t>
            </w:r>
          </w:p>
        </w:tc>
        <w:tc>
          <w:tcPr>
            <w:tcW w:w="4508" w:type="dxa"/>
          </w:tcPr>
          <w:p w14:paraId="30C98227" w14:textId="10F798AA" w:rsidR="008318B4" w:rsidRPr="003673FE" w:rsidRDefault="008318B4" w:rsidP="008318B4">
            <w:r w:rsidRPr="0006730D">
              <w:t>Pritisnite višenamjensku tipku nekoliko puta dok zvonjava ne prestane.</w:t>
            </w:r>
          </w:p>
        </w:tc>
      </w:tr>
      <w:tr w:rsidR="008318B4" w:rsidRPr="003673FE" w14:paraId="53300662" w14:textId="77777777" w:rsidTr="007548F0">
        <w:tc>
          <w:tcPr>
            <w:tcW w:w="4508" w:type="dxa"/>
          </w:tcPr>
          <w:p w14:paraId="469D6F9C" w14:textId="06FF2778" w:rsidR="008318B4" w:rsidRPr="003673FE" w:rsidRDefault="008318B4" w:rsidP="008318B4">
            <w:r w:rsidRPr="00660CD2">
              <w:t>Aktiviranje glasovnog asistenta</w:t>
            </w:r>
          </w:p>
        </w:tc>
        <w:tc>
          <w:tcPr>
            <w:tcW w:w="4508" w:type="dxa"/>
          </w:tcPr>
          <w:p w14:paraId="20CF7E61" w14:textId="2ADE4256" w:rsidR="008318B4" w:rsidRPr="003673FE" w:rsidRDefault="008318B4" w:rsidP="008318B4">
            <w:r w:rsidRPr="0006730D">
              <w:t>Pritisnite višenamjensku tipku dva puta.</w:t>
            </w:r>
          </w:p>
        </w:tc>
      </w:tr>
      <w:tr w:rsidR="008318B4" w:rsidRPr="003673FE" w14:paraId="6AAC9B42" w14:textId="77777777" w:rsidTr="007548F0">
        <w:tc>
          <w:tcPr>
            <w:tcW w:w="4508" w:type="dxa"/>
          </w:tcPr>
          <w:p w14:paraId="7471D1D0" w14:textId="7BEDA396" w:rsidR="008318B4" w:rsidRPr="003673FE" w:rsidRDefault="008318B4" w:rsidP="008318B4">
            <w:r w:rsidRPr="00660CD2">
              <w:t>Brisanje popisa uparivanja</w:t>
            </w:r>
          </w:p>
        </w:tc>
        <w:tc>
          <w:tcPr>
            <w:tcW w:w="4508" w:type="dxa"/>
          </w:tcPr>
          <w:p w14:paraId="4D8B0E33" w14:textId="42771504" w:rsidR="008318B4" w:rsidRPr="003673FE" w:rsidRDefault="008318B4" w:rsidP="008318B4">
            <w:r w:rsidRPr="0006730D">
              <w:t>Istovremeno pritisnite i držite tipke [+] i [-] pet sekundi u načinu uparivanja kako biste izbrisali popis uparivanja. Zatim će slušalice automatski ući u stanje uparivanja.</w:t>
            </w:r>
          </w:p>
        </w:tc>
      </w:tr>
      <w:tr w:rsidR="008318B4" w:rsidRPr="003673FE" w14:paraId="205C642B" w14:textId="77777777" w:rsidTr="007548F0">
        <w:tc>
          <w:tcPr>
            <w:tcW w:w="4508" w:type="dxa"/>
          </w:tcPr>
          <w:p w14:paraId="7ACD1FEB" w14:textId="144FAB3A" w:rsidR="008318B4" w:rsidRPr="003673FE" w:rsidRDefault="008318B4" w:rsidP="008318B4">
            <w:r w:rsidRPr="00660CD2">
              <w:t>Uključivanje/isključivanje LED svjetala</w:t>
            </w:r>
          </w:p>
        </w:tc>
        <w:tc>
          <w:tcPr>
            <w:tcW w:w="4508" w:type="dxa"/>
          </w:tcPr>
          <w:p w14:paraId="2A4E7E9F" w14:textId="3474A2C1" w:rsidR="008318B4" w:rsidRPr="003673FE" w:rsidRDefault="008318B4" w:rsidP="008318B4">
            <w:r w:rsidRPr="0006730D">
              <w:t>Kratko pritisnite tipku [M].</w:t>
            </w:r>
          </w:p>
        </w:tc>
      </w:tr>
    </w:tbl>
    <w:p w14:paraId="137B8743" w14:textId="77777777" w:rsidR="00996485" w:rsidRPr="003673FE" w:rsidRDefault="00996485" w:rsidP="007548F0"/>
    <w:p w14:paraId="0500CD51" w14:textId="77777777" w:rsidR="00996485" w:rsidRPr="003673FE" w:rsidRDefault="00996485">
      <w:r w:rsidRPr="003673FE">
        <w:br w:type="page"/>
      </w:r>
    </w:p>
    <w:p w14:paraId="0AD143D7" w14:textId="6A614F41" w:rsidR="004446CA" w:rsidRPr="003673FE" w:rsidRDefault="008318B4">
      <w:pPr>
        <w:pStyle w:val="Heading2"/>
      </w:pPr>
      <w:r w:rsidRPr="008318B4">
        <w:lastRenderedPageBreak/>
        <w:t>Glasovne upute</w:t>
      </w:r>
    </w:p>
    <w:tbl>
      <w:tblPr>
        <w:tblStyle w:val="TableGrid"/>
        <w:tblW w:w="9016" w:type="dxa"/>
        <w:tblLook w:val="04A0" w:firstRow="1" w:lastRow="0" w:firstColumn="1" w:lastColumn="0" w:noHBand="0" w:noVBand="1"/>
      </w:tblPr>
      <w:tblGrid>
        <w:gridCol w:w="4508"/>
        <w:gridCol w:w="4508"/>
      </w:tblGrid>
      <w:tr w:rsidR="008318B4" w:rsidRPr="003673FE" w14:paraId="2F16D278" w14:textId="77777777" w:rsidTr="003673FE">
        <w:tc>
          <w:tcPr>
            <w:tcW w:w="4508" w:type="dxa"/>
          </w:tcPr>
          <w:p w14:paraId="1924576A" w14:textId="31A5437F" w:rsidR="008318B4" w:rsidRPr="003673FE" w:rsidRDefault="008318B4" w:rsidP="008318B4">
            <w:r w:rsidRPr="00CB518D">
              <w:t>Uključeno</w:t>
            </w:r>
          </w:p>
        </w:tc>
        <w:tc>
          <w:tcPr>
            <w:tcW w:w="4508" w:type="dxa"/>
          </w:tcPr>
          <w:p w14:paraId="7364D118" w14:textId="0E5F0F25" w:rsidR="008318B4" w:rsidRPr="003673FE" w:rsidRDefault="008318B4" w:rsidP="008318B4">
            <w:r w:rsidRPr="008318B4">
              <w:t>„Uključeno.“</w:t>
            </w:r>
          </w:p>
        </w:tc>
      </w:tr>
      <w:tr w:rsidR="008318B4" w:rsidRPr="003673FE" w14:paraId="7A25ACEF" w14:textId="77777777" w:rsidTr="003673FE">
        <w:tc>
          <w:tcPr>
            <w:tcW w:w="4508" w:type="dxa"/>
          </w:tcPr>
          <w:p w14:paraId="199508E2" w14:textId="2C5435C2" w:rsidR="008318B4" w:rsidRPr="003673FE" w:rsidRDefault="008318B4" w:rsidP="008318B4">
            <w:r w:rsidRPr="00CB518D">
              <w:t>Isključeno</w:t>
            </w:r>
          </w:p>
        </w:tc>
        <w:tc>
          <w:tcPr>
            <w:tcW w:w="4508" w:type="dxa"/>
          </w:tcPr>
          <w:p w14:paraId="5D0BCE30" w14:textId="323FDB33" w:rsidR="008318B4" w:rsidRPr="003673FE" w:rsidRDefault="008318B4" w:rsidP="008318B4">
            <w:r w:rsidRPr="008318B4">
              <w:t>„Isključeno.“</w:t>
            </w:r>
          </w:p>
        </w:tc>
      </w:tr>
      <w:tr w:rsidR="008318B4" w:rsidRPr="003673FE" w14:paraId="7BB7C7CC" w14:textId="77777777" w:rsidTr="003673FE">
        <w:tc>
          <w:tcPr>
            <w:tcW w:w="4508" w:type="dxa"/>
          </w:tcPr>
          <w:p w14:paraId="126843BD" w14:textId="3704A950" w:rsidR="008318B4" w:rsidRPr="003673FE" w:rsidRDefault="008318B4" w:rsidP="008318B4">
            <w:r w:rsidRPr="00CB518D">
              <w:t>Uparivanje</w:t>
            </w:r>
          </w:p>
        </w:tc>
        <w:tc>
          <w:tcPr>
            <w:tcW w:w="4508" w:type="dxa"/>
          </w:tcPr>
          <w:p w14:paraId="65924D7A" w14:textId="12F6BF82" w:rsidR="008318B4" w:rsidRPr="003673FE" w:rsidRDefault="008318B4" w:rsidP="008318B4">
            <w:r w:rsidRPr="008318B4">
              <w:t>„Uparivanje.“</w:t>
            </w:r>
          </w:p>
        </w:tc>
      </w:tr>
      <w:tr w:rsidR="008318B4" w:rsidRPr="003673FE" w14:paraId="1759B754" w14:textId="77777777" w:rsidTr="003673FE">
        <w:tc>
          <w:tcPr>
            <w:tcW w:w="4508" w:type="dxa"/>
          </w:tcPr>
          <w:p w14:paraId="5478C57C" w14:textId="5D7AFDAF" w:rsidR="008318B4" w:rsidRPr="003673FE" w:rsidRDefault="008318B4" w:rsidP="008318B4">
            <w:r w:rsidRPr="00CB518D">
              <w:t>Povezivanje uspješno</w:t>
            </w:r>
          </w:p>
        </w:tc>
        <w:tc>
          <w:tcPr>
            <w:tcW w:w="4508" w:type="dxa"/>
          </w:tcPr>
          <w:p w14:paraId="4BACB3FA" w14:textId="14A7232E" w:rsidR="008318B4" w:rsidRPr="003673FE" w:rsidRDefault="008318B4" w:rsidP="008318B4">
            <w:r w:rsidRPr="008318B4">
              <w:t>„Povezano.“</w:t>
            </w:r>
          </w:p>
        </w:tc>
      </w:tr>
      <w:tr w:rsidR="008318B4" w:rsidRPr="003673FE" w14:paraId="27C15331" w14:textId="77777777" w:rsidTr="003673FE">
        <w:tc>
          <w:tcPr>
            <w:tcW w:w="4508" w:type="dxa"/>
          </w:tcPr>
          <w:p w14:paraId="67DAD792" w14:textId="3BD61088" w:rsidR="008318B4" w:rsidRPr="003673FE" w:rsidRDefault="008318B4" w:rsidP="008318B4">
            <w:r w:rsidRPr="00CB518D">
              <w:t>Prekidanje veze</w:t>
            </w:r>
          </w:p>
        </w:tc>
        <w:tc>
          <w:tcPr>
            <w:tcW w:w="4508" w:type="dxa"/>
          </w:tcPr>
          <w:p w14:paraId="6E3A66FA" w14:textId="6561A020" w:rsidR="008318B4" w:rsidRPr="003673FE" w:rsidRDefault="008318B4" w:rsidP="008318B4">
            <w:r w:rsidRPr="008318B4">
              <w:t>„Prekinuto.“</w:t>
            </w:r>
          </w:p>
        </w:tc>
      </w:tr>
      <w:tr w:rsidR="008318B4" w:rsidRPr="003673FE" w14:paraId="3143ACF4" w14:textId="77777777" w:rsidTr="003673FE">
        <w:tc>
          <w:tcPr>
            <w:tcW w:w="4508" w:type="dxa"/>
          </w:tcPr>
          <w:p w14:paraId="3EA136D9" w14:textId="59BEE234" w:rsidR="008318B4" w:rsidRPr="003673FE" w:rsidRDefault="008318B4" w:rsidP="008318B4">
            <w:r w:rsidRPr="00CB518D">
              <w:t>Slaba baterija</w:t>
            </w:r>
          </w:p>
        </w:tc>
        <w:tc>
          <w:tcPr>
            <w:tcW w:w="4508" w:type="dxa"/>
          </w:tcPr>
          <w:p w14:paraId="384FC150" w14:textId="78358AAE" w:rsidR="008318B4" w:rsidRPr="003673FE" w:rsidRDefault="008318B4" w:rsidP="008318B4">
            <w:r w:rsidRPr="008318B4">
              <w:t>„Baterija je slaba.“</w:t>
            </w:r>
          </w:p>
        </w:tc>
      </w:tr>
    </w:tbl>
    <w:p w14:paraId="0C4ECB5C" w14:textId="77777777" w:rsidR="00996485" w:rsidRPr="003673FE" w:rsidRDefault="00996485" w:rsidP="00996485"/>
    <w:p w14:paraId="45DC3D2C" w14:textId="478A2C4E" w:rsidR="004446CA" w:rsidRPr="003673FE" w:rsidRDefault="008A43A9">
      <w:pPr>
        <w:pStyle w:val="Heading2"/>
      </w:pPr>
      <w:r w:rsidRPr="008A43A9">
        <w:t>Punjenje slušalica</w:t>
      </w:r>
    </w:p>
    <w:p w14:paraId="2D239608" w14:textId="5E679F05" w:rsidR="004446CA" w:rsidRPr="003673FE" w:rsidRDefault="008A43A9">
      <w:r w:rsidRPr="008A43A9">
        <w:t>Spojite USB Type-C kabel na Type-C priključak na slušalicama i spojite kabel na 5V adapter za napajanje (adapter za napajanje nije uključen). Indikatorska lampica će svijetliti crveno, što označava punjenje. Kada su slušalice potpuno napunjene, indikatorska lampica će se promijeniti iz crvene u plavu.</w:t>
      </w:r>
    </w:p>
    <w:p w14:paraId="493F6A9A" w14:textId="77777777" w:rsidR="00996485" w:rsidRPr="003673FE" w:rsidRDefault="00996485" w:rsidP="00996485"/>
    <w:p w14:paraId="20E96A8B" w14:textId="77777777" w:rsidR="004446CA" w:rsidRPr="003673FE" w:rsidRDefault="006834F5">
      <w:pPr>
        <w:pStyle w:val="Heading2"/>
      </w:pPr>
      <w:r w:rsidRPr="003673FE">
        <w:t>CE</w:t>
      </w:r>
    </w:p>
    <w:p w14:paraId="5E0940FB" w14:textId="77777777" w:rsidR="008A43A9" w:rsidRDefault="008A43A9" w:rsidP="008A43A9">
      <w:r>
        <w:t>GL Grup-2015 LTD ovime izjavljuje da su bežične slušalice PowerLocus PLED u skladu s bitnim zahtjevima i drugim relevantnim odredbama Direktive 2014/53/EU. Cijeli tekst EU izjave o sukladnosti dostupan je na sljedećoj internetskoj adresi: (powerlocus.com/doc)</w:t>
      </w:r>
    </w:p>
    <w:p w14:paraId="240EC2B7" w14:textId="77777777" w:rsidR="008A43A9" w:rsidRDefault="008A43A9" w:rsidP="008A43A9">
      <w:r>
        <w:t>Frekvencija: 2402-2480 MHz</w:t>
      </w:r>
    </w:p>
    <w:p w14:paraId="65509EAD" w14:textId="77777777" w:rsidR="008A43A9" w:rsidRDefault="008A43A9" w:rsidP="008A43A9">
      <w:r>
        <w:t>Maksimalna snaga radiofrekvencije: 100 mW (EIRP)</w:t>
      </w:r>
    </w:p>
    <w:p w14:paraId="50878CF7" w14:textId="60E43587" w:rsidR="004446CA" w:rsidRPr="003673FE" w:rsidRDefault="008A43A9" w:rsidP="008A43A9">
      <w:r>
        <w:t>GL GRUP-2015 LTD. ULICA VASIL LEVSKI 36, 5370 DRYANOVO, BUGARSKA</w:t>
      </w:r>
    </w:p>
    <w:p w14:paraId="7B37C2A3" w14:textId="77777777" w:rsidR="00996485" w:rsidRPr="003673FE" w:rsidRDefault="00996485" w:rsidP="00996485"/>
    <w:p w14:paraId="5381C407" w14:textId="15F7CB71" w:rsidR="003673FE" w:rsidRPr="003E606A" w:rsidRDefault="008A43A9" w:rsidP="003673FE">
      <w:pPr>
        <w:pStyle w:val="Heading2"/>
      </w:pPr>
      <w:r w:rsidRPr="008A43A9">
        <w:t>Sigurnosne upute</w:t>
      </w:r>
    </w:p>
    <w:p w14:paraId="05FA7AB6" w14:textId="3F9652FA" w:rsidR="008A43A9" w:rsidRDefault="008A43A9" w:rsidP="008A43A9">
      <w:pPr>
        <w:pStyle w:val="ListParagraph"/>
        <w:numPr>
          <w:ilvl w:val="0"/>
          <w:numId w:val="4"/>
        </w:numPr>
      </w:pPr>
      <w:r>
        <w:t>Napunite slušalice prije prve upotrebe.</w:t>
      </w:r>
    </w:p>
    <w:p w14:paraId="75424F30" w14:textId="4C4DA7FA" w:rsidR="008A43A9" w:rsidRDefault="008A43A9" w:rsidP="008A43A9">
      <w:pPr>
        <w:pStyle w:val="ListParagraph"/>
        <w:numPr>
          <w:ilvl w:val="0"/>
          <w:numId w:val="4"/>
        </w:numPr>
      </w:pPr>
      <w:r>
        <w:t>Kako biste bateriju održali u dobrom stanju, punite je barem jednom svaka tri mjeseca.</w:t>
      </w:r>
    </w:p>
    <w:p w14:paraId="0BE4D1B0" w14:textId="0AB5D1E7" w:rsidR="008A43A9" w:rsidRDefault="008A43A9" w:rsidP="008A43A9">
      <w:pPr>
        <w:pStyle w:val="ListParagraph"/>
        <w:numPr>
          <w:ilvl w:val="0"/>
          <w:numId w:val="4"/>
        </w:numPr>
      </w:pPr>
      <w:r>
        <w:t>Kako biste zaštitili sluh, nemojte koristiti slušalice na preglasnoj glasnoći dulje vrijeme.</w:t>
      </w:r>
    </w:p>
    <w:p w14:paraId="644CFA1E" w14:textId="3618A438" w:rsidR="008A43A9" w:rsidRDefault="008A43A9" w:rsidP="008A43A9">
      <w:pPr>
        <w:pStyle w:val="ListParagraph"/>
        <w:numPr>
          <w:ilvl w:val="0"/>
          <w:numId w:val="4"/>
        </w:numPr>
      </w:pPr>
      <w:r>
        <w:t>Ne izlažite slušalice visokim temperaturama.</w:t>
      </w:r>
    </w:p>
    <w:p w14:paraId="78243F0A" w14:textId="433777D9" w:rsidR="008A43A9" w:rsidRDefault="008A43A9" w:rsidP="008A43A9">
      <w:pPr>
        <w:pStyle w:val="ListParagraph"/>
        <w:numPr>
          <w:ilvl w:val="0"/>
          <w:numId w:val="4"/>
        </w:numPr>
      </w:pPr>
      <w:r>
        <w:t>Štiti od udaraca i padova.</w:t>
      </w:r>
    </w:p>
    <w:p w14:paraId="00B3A65F" w14:textId="2B4854CF" w:rsidR="003673FE" w:rsidRPr="003E606A" w:rsidRDefault="008A43A9" w:rsidP="008A43A9">
      <w:pPr>
        <w:pStyle w:val="ListParagraph"/>
        <w:numPr>
          <w:ilvl w:val="0"/>
          <w:numId w:val="4"/>
        </w:numPr>
      </w:pPr>
      <w:r>
        <w:t>Ne pokušavajte otvoriti proizvod. 7. OPASNOST od izlaganja vlazi, kiši i tekućinama.</w:t>
      </w:r>
    </w:p>
    <w:p w14:paraId="57B33458" w14:textId="77777777" w:rsidR="00B834FD" w:rsidRPr="003673FE" w:rsidRDefault="00B834FD">
      <w:r w:rsidRPr="003673FE">
        <w:br w:type="page"/>
      </w:r>
    </w:p>
    <w:p w14:paraId="10EBF0E2" w14:textId="5C8F0E38" w:rsidR="004446CA" w:rsidRPr="003673FE" w:rsidRDefault="00E653DB">
      <w:pPr>
        <w:pStyle w:val="Heading2"/>
      </w:pPr>
      <w:r w:rsidRPr="00E653DB">
        <w:lastRenderedPageBreak/>
        <w:t>Sigurnosne mjere</w:t>
      </w:r>
    </w:p>
    <w:p w14:paraId="33EACD7A" w14:textId="77777777" w:rsidR="00E653DB" w:rsidRPr="00E653DB" w:rsidRDefault="00E653DB" w:rsidP="00E653DB">
      <w:pPr>
        <w:rPr>
          <w:b/>
          <w:bCs/>
        </w:rPr>
      </w:pPr>
      <w:r w:rsidRPr="00E653DB">
        <w:rPr>
          <w:b/>
          <w:bCs/>
        </w:rPr>
        <w:t>NE koristite adaptere s naponom većim od DC 5V 1A!</w:t>
      </w:r>
    </w:p>
    <w:p w14:paraId="3F00812B" w14:textId="51D984FB" w:rsidR="003673FE" w:rsidRPr="003673FE" w:rsidRDefault="00E653DB" w:rsidP="00E653DB">
      <w:pPr>
        <w:rPr>
          <w:b/>
          <w:bCs/>
        </w:rPr>
      </w:pPr>
      <w:r w:rsidRPr="00E653DB">
        <w:rPr>
          <w:b/>
          <w:bCs/>
        </w:rPr>
        <w:t>Molimo koristite originalni kabel koji dolazi u pakiranju, jer drugi kabeli mogu oštetiti proizvod i poništiti jamstvo.</w:t>
      </w:r>
    </w:p>
    <w:p w14:paraId="396870F5" w14:textId="77777777" w:rsidR="00B834FD" w:rsidRPr="003673FE" w:rsidRDefault="00B834FD" w:rsidP="00B834FD"/>
    <w:p w14:paraId="5D2E89AB" w14:textId="77777777" w:rsidR="00E653DB" w:rsidRDefault="00E653DB" w:rsidP="00E653DB">
      <w:r>
        <w:t>Ne koristite slušalice dok hodate, vozite ili vozite bicikl. To može uzrokovati prometne nesreće. Ne koristite slušalice u opasnim područjima gdje nema ambijentalnog zvuka. Slušalice nisu vodootporne. Ako voda ili strani predmet uđe u slušalice, to može uzrokovati požar ili strujni udar.</w:t>
      </w:r>
    </w:p>
    <w:p w14:paraId="5D644374" w14:textId="77777777" w:rsidR="00E653DB" w:rsidRDefault="00E653DB" w:rsidP="00E653DB">
      <w:r>
        <w:t>Ako voda ili strani predmet uđe u slušalice, odmah ih prestanite koristiti i obratite se tvrtki PowerLocus. Budite posebno oprezni u sljedećim slučajevima:</w:t>
      </w:r>
    </w:p>
    <w:p w14:paraId="6A7CAD47" w14:textId="799C8436" w:rsidR="00E653DB" w:rsidRDefault="00E653DB" w:rsidP="00E653DB">
      <w:pPr>
        <w:pStyle w:val="ListParagraph"/>
        <w:numPr>
          <w:ilvl w:val="0"/>
          <w:numId w:val="13"/>
        </w:numPr>
      </w:pPr>
      <w:r>
        <w:t>Prilikom korištenja slušalica u blizini sudopera ili posude napunjene tekućinom. Pazite da vam slušalice ne padnu u sudoper ili posudu napunjenu vodom.</w:t>
      </w:r>
    </w:p>
    <w:p w14:paraId="22FC9270" w14:textId="2F6118FA" w:rsidR="004446CA" w:rsidRPr="003673FE" w:rsidRDefault="00E653DB" w:rsidP="00E653DB">
      <w:pPr>
        <w:pStyle w:val="ListParagraph"/>
        <w:numPr>
          <w:ilvl w:val="0"/>
          <w:numId w:val="13"/>
        </w:numPr>
      </w:pPr>
      <w:r>
        <w:t>Prilikom korištenja slušalica po kiši, snijegu ili u vlažnom okruženju. Ako dodirujete slušalice mokrim rukama ili ih stavljate u džep mokre odjeće, mogu se smočiti.</w:t>
      </w:r>
    </w:p>
    <w:p w14:paraId="4E8AA0B0" w14:textId="7587DA0B" w:rsidR="004446CA" w:rsidRPr="003673FE" w:rsidRDefault="00E653DB">
      <w:r w:rsidRPr="00E653DB">
        <w:t>Nikada ne uključujte USB priključak kada je kabel slušalica ili kabel za punjenje mokar. Ako se USB priključak umetne kada su slušalice ili kabel za punjenje mokri, može doći do kratkog spoja zbog tekućine (voda iz slavine, morska voda, piće itd.) ili stranih tvari na slušalicama ili kabelu za punjenje, što može uzrokovati abnormalno stvaranje topline ili kvar.</w:t>
      </w:r>
    </w:p>
    <w:p w14:paraId="37435D26" w14:textId="77777777" w:rsidR="008F3841" w:rsidRPr="003673FE" w:rsidRDefault="008F3841" w:rsidP="004230E4"/>
    <w:p w14:paraId="7FFAD7DA" w14:textId="70F8DF9C" w:rsidR="003673FE" w:rsidRPr="003E606A" w:rsidRDefault="00E653DB" w:rsidP="003673FE">
      <w:pPr>
        <w:pStyle w:val="Heading2"/>
      </w:pPr>
      <w:r w:rsidRPr="00E653DB">
        <w:t>Sigurnosne mjere</w:t>
      </w:r>
    </w:p>
    <w:p w14:paraId="5537C3C6" w14:textId="6977B164" w:rsidR="003673FE" w:rsidRPr="003E606A" w:rsidRDefault="00E653DB" w:rsidP="00E653DB">
      <w:pPr>
        <w:pStyle w:val="ListParagraph"/>
        <w:numPr>
          <w:ilvl w:val="0"/>
          <w:numId w:val="5"/>
        </w:numPr>
        <w:rPr>
          <w:b/>
          <w:bCs/>
        </w:rPr>
      </w:pPr>
      <w:r w:rsidRPr="00E653DB">
        <w:rPr>
          <w:b/>
          <w:bCs/>
        </w:rPr>
        <w:t>NE koristite adaptere s naponom većim od DC 5V 1A! Molimo koristite originalni kabel koji dolazi u pakiranju, jer drugi kabeli mogu oštetiti proizvod i poništiti jamstvo.</w:t>
      </w:r>
    </w:p>
    <w:p w14:paraId="7FB71EFF" w14:textId="67BD6B79" w:rsidR="00E653DB" w:rsidRDefault="00E653DB" w:rsidP="00E653DB">
      <w:pPr>
        <w:ind w:left="360"/>
      </w:pPr>
      <w:r>
        <w:t>Ne koristite slušalice dok hodate, vozite ili biciklirate. To može uzrokovati prometne nesreće.</w:t>
      </w:r>
    </w:p>
    <w:p w14:paraId="2F2D1B6B" w14:textId="6FDD58B7" w:rsidR="00E653DB" w:rsidRDefault="00E653DB" w:rsidP="00E653DB">
      <w:pPr>
        <w:ind w:left="360"/>
      </w:pPr>
      <w:r>
        <w:t>Ne koristite u opasnim područjima gdje se ne čuje okolni zvuk. Slušalice nisu vodootporne. Ako voda ili strani predmet uđe u slušalice, može uzrokovati požar ili strujni udar. Ako voda ili strani predmet uđe u slušalice, odmah prestanite s korištenjem i obratite se tvrtki PowerLocus. Budite posebno oprezni u sljedećim slučajevima:</w:t>
      </w:r>
    </w:p>
    <w:p w14:paraId="7081983B" w14:textId="77777777" w:rsidR="00E653DB" w:rsidRDefault="00E653DB" w:rsidP="00E653DB">
      <w:pPr>
        <w:pStyle w:val="ListParagraph"/>
        <w:numPr>
          <w:ilvl w:val="0"/>
          <w:numId w:val="5"/>
        </w:numPr>
      </w:pPr>
      <w:r>
        <w:t>o Prilikom korištenja slušalica u blizini sudopera ili posude napunjene tekućinom. Pazite da vam slušalice ne padnu u sudoper ili posudu napunjenu vodom.</w:t>
      </w:r>
    </w:p>
    <w:p w14:paraId="36BA10C3" w14:textId="77777777" w:rsidR="00E653DB" w:rsidRDefault="00E653DB" w:rsidP="00E653DB">
      <w:pPr>
        <w:pStyle w:val="ListParagraph"/>
        <w:numPr>
          <w:ilvl w:val="0"/>
          <w:numId w:val="5"/>
        </w:numPr>
      </w:pPr>
      <w:r>
        <w:t>o Prilikom korištenja slušalica po kiši, snijegu ili u vlažnom okruženju.</w:t>
      </w:r>
    </w:p>
    <w:p w14:paraId="110A63B6" w14:textId="53BB252D" w:rsidR="003673FE" w:rsidRPr="003E606A" w:rsidRDefault="00E653DB" w:rsidP="00E653DB">
      <w:pPr>
        <w:pStyle w:val="ListParagraph"/>
        <w:numPr>
          <w:ilvl w:val="0"/>
          <w:numId w:val="5"/>
        </w:numPr>
      </w:pPr>
      <w:r>
        <w:t>Ako dodirujete slušalice mokrim rukama ili ih stavljate u džep mokre odjeće, mogu se smočiti.</w:t>
      </w:r>
    </w:p>
    <w:p w14:paraId="74BF443C" w14:textId="5F3164D4" w:rsidR="004446CA" w:rsidRPr="003673FE" w:rsidRDefault="006834F5">
      <w:pPr>
        <w:pStyle w:val="Heading2"/>
      </w:pPr>
      <w:r w:rsidRPr="006834F5">
        <w:t>Sigurnosne mjere opreza za baterije</w:t>
      </w:r>
    </w:p>
    <w:p w14:paraId="59B6340E" w14:textId="5C62C8D7" w:rsidR="006834F5" w:rsidRDefault="006834F5" w:rsidP="006834F5">
      <w:pPr>
        <w:pStyle w:val="ListParagraph"/>
        <w:numPr>
          <w:ilvl w:val="0"/>
          <w:numId w:val="6"/>
        </w:numPr>
      </w:pPr>
      <w:r>
        <w:t>Ne izlažite baterije (baterijski paket ili ugrađene baterije) prekomjernoj toplini, poput sunčeve svjetlosti, vatre ili slično, dulje vrijeme.</w:t>
      </w:r>
    </w:p>
    <w:p w14:paraId="3DF7DD25" w14:textId="0CFBFF36" w:rsidR="006834F5" w:rsidRDefault="006834F5" w:rsidP="006834F5">
      <w:pPr>
        <w:pStyle w:val="ListParagraph"/>
        <w:numPr>
          <w:ilvl w:val="0"/>
          <w:numId w:val="6"/>
        </w:numPr>
      </w:pPr>
      <w:r>
        <w:t>Ne izlažite baterije ekstremno niskim temperaturama, što može uzrokovati pregrijavanje i toplinsko pražnjenje.</w:t>
      </w:r>
    </w:p>
    <w:p w14:paraId="68EBA909" w14:textId="541C4757" w:rsidR="006834F5" w:rsidRDefault="006834F5" w:rsidP="006834F5">
      <w:pPr>
        <w:pStyle w:val="ListParagraph"/>
        <w:numPr>
          <w:ilvl w:val="0"/>
          <w:numId w:val="6"/>
        </w:numPr>
      </w:pPr>
      <w:r>
        <w:t>Ne rastavljajte, ne otvarajte niti uništavajte sekundarne ćelije ili baterije.</w:t>
      </w:r>
    </w:p>
    <w:p w14:paraId="33C09AE2" w14:textId="7824CDC7" w:rsidR="006834F5" w:rsidRDefault="006834F5" w:rsidP="006834F5">
      <w:pPr>
        <w:pStyle w:val="ListParagraph"/>
        <w:numPr>
          <w:ilvl w:val="0"/>
          <w:numId w:val="6"/>
        </w:numPr>
      </w:pPr>
      <w:r>
        <w:lastRenderedPageBreak/>
        <w:t>U slučaju curenja ćelija, ne dopustite da tekućina dođe u kontakt s kožom ili očima. U slučaju kontakta, isperite zahvaćeno područje s puno vode i potražite liječničku pomoć.</w:t>
      </w:r>
    </w:p>
    <w:p w14:paraId="7F02970E" w14:textId="720D8ACD" w:rsidR="006834F5" w:rsidRDefault="006834F5" w:rsidP="006834F5">
      <w:pPr>
        <w:pStyle w:val="ListParagraph"/>
        <w:numPr>
          <w:ilvl w:val="0"/>
          <w:numId w:val="6"/>
        </w:numPr>
      </w:pPr>
      <w:r>
        <w:t>Sekundarne ćelije i baterije moraju se napuniti prije upotrebe. • Uvijek pogledajte upute proizvođača ili priručnik proizvoda za pravilno punjenje.</w:t>
      </w:r>
    </w:p>
    <w:p w14:paraId="71B71AE5" w14:textId="266DC8BE" w:rsidR="004446CA" w:rsidRPr="003673FE" w:rsidRDefault="006834F5" w:rsidP="006834F5">
      <w:pPr>
        <w:pStyle w:val="ListParagraph"/>
        <w:numPr>
          <w:ilvl w:val="0"/>
          <w:numId w:val="6"/>
        </w:numPr>
      </w:pPr>
      <w:r>
        <w:t>Uvijek ih pravilno zbrinite.</w:t>
      </w:r>
    </w:p>
    <w:p w14:paraId="188FBD41" w14:textId="77777777" w:rsidR="004230E4" w:rsidRPr="003673FE" w:rsidRDefault="004230E4" w:rsidP="004230E4"/>
    <w:p w14:paraId="5D5C160B" w14:textId="77777777" w:rsidR="00B834FD" w:rsidRPr="003673FE" w:rsidRDefault="00B834FD" w:rsidP="004230E4">
      <w:r w:rsidRPr="003673FE">
        <w:rPr>
          <w:noProof/>
          <w:lang w:val="en-US"/>
        </w:rPr>
        <w:drawing>
          <wp:inline distT="0" distB="0" distL="0" distR="0" wp14:anchorId="160C6495" wp14:editId="747B6471">
            <wp:extent cx="698740" cy="1005619"/>
            <wp:effectExtent l="0" t="0" r="6350" b="4445"/>
            <wp:docPr id="991084628" name="Obrázek 1" descr="Obsah obrázku vozík, pře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84628" name="Obrázek 1" descr="Obsah obrázku vozík, přeprava&#10;&#10;Popis byl vytvořen automaticky"/>
                    <pic:cNvPicPr/>
                  </pic:nvPicPr>
                  <pic:blipFill>
                    <a:blip r:embed="rId7"/>
                    <a:stretch>
                      <a:fillRect/>
                    </a:stretch>
                  </pic:blipFill>
                  <pic:spPr>
                    <a:xfrm>
                      <a:off x="0" y="0"/>
                      <a:ext cx="702496" cy="1011024"/>
                    </a:xfrm>
                    <a:prstGeom prst="rect">
                      <a:avLst/>
                    </a:prstGeom>
                  </pic:spPr>
                </pic:pic>
              </a:graphicData>
            </a:graphic>
          </wp:inline>
        </w:drawing>
      </w:r>
    </w:p>
    <w:p w14:paraId="7E499F13" w14:textId="77777777" w:rsidR="006834F5" w:rsidRDefault="006834F5" w:rsidP="006834F5">
      <w:r>
        <w:t>Zbrinjavanje otpadnih baterija i električne i elektroničke opreme (primjenjivo u Europskoj uniji i drugim zemljama s odvojenim sustavima prikupljanja).</w:t>
      </w:r>
    </w:p>
    <w:p w14:paraId="49B3E822" w14:textId="6968A71E" w:rsidR="00592275" w:rsidRPr="00AE408E" w:rsidRDefault="006834F5" w:rsidP="006834F5">
      <w:r>
        <w:t>Ovaj simbol na proizvodu, bateriji ili na njegovoj ambalaži označava da se ovaj proizvod i baterija ne smiju tretirati kao kućni otpad. Na nekim baterijama ovaj se simbol može koristiti u kombinaciji s kemijskim simbolom. Kemijski simbol za olovo (Pb) dodaje se ako baterija sadrži više od 0,004% olova. Osiguravanjem pravilnog zbrinjavanja ovih proizvoda i baterija, pomoći ćete u sprječavanju potencijalnih negativnih posljedica za okoliš i ljudsko zdravlje koje bi inače mogle biti uzrokovane nepravilnim rukovanjem otpadom. Recikliranje materijala pomoći će u očuvanju prirodnih resursa. Za proizvode koji zahtijevaju trajno priključenu ugrađenu bateriju iz sigurnosnih, performansnih ili integriteta podataka, tu bateriju treba zamijeniti samo kvalificirano servisno osoblje. Kako biste osigurali pravilno zbrinjavanje baterije i električne i elektroničke opreme, predajte te proizvode na kraju njihovog radnog vijeka na odgovarajuće sabirno mjesto za recikliranje električne i elektroničke opreme. Za sve ostale baterije pročitajte odjeljak o tome kako sigurno ukloniti bateriju iz proizvoda. Bateriju predajte na odgovarajućem sabirnom mjestu za recikliranje rabljenih baterija. Za detaljnije informacije o recikliranju ovog proizvoda ili baterije obratite se lokalnom gradskom uredu, službi za odlaganje kućnog otpada ili trgovini u kojoj ste kupili proizvod ili bateriju.</w:t>
      </w:r>
      <w:bookmarkStart w:id="0" w:name="_GoBack"/>
      <w:bookmarkEnd w:id="0"/>
    </w:p>
    <w:p w14:paraId="49B6ADD6" w14:textId="658C12A3" w:rsidR="004446CA" w:rsidRDefault="004446CA" w:rsidP="00592275"/>
    <w:sectPr w:rsidR="004446CA" w:rsidSect="00730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B42"/>
    <w:multiLevelType w:val="hybridMultilevel"/>
    <w:tmpl w:val="759EBA54"/>
    <w:lvl w:ilvl="0" w:tplc="AED6EBA4">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14FA0"/>
    <w:multiLevelType w:val="hybridMultilevel"/>
    <w:tmpl w:val="CA326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40C2"/>
    <w:multiLevelType w:val="hybridMultilevel"/>
    <w:tmpl w:val="8CC61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191F0F"/>
    <w:multiLevelType w:val="hybridMultilevel"/>
    <w:tmpl w:val="F7287748"/>
    <w:lvl w:ilvl="0" w:tplc="0FA2298A">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4C05A2"/>
    <w:multiLevelType w:val="hybridMultilevel"/>
    <w:tmpl w:val="ADE00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D171D"/>
    <w:multiLevelType w:val="hybridMultilevel"/>
    <w:tmpl w:val="F7F2B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482D1D"/>
    <w:multiLevelType w:val="hybridMultilevel"/>
    <w:tmpl w:val="1EC27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8B3790"/>
    <w:multiLevelType w:val="hybridMultilevel"/>
    <w:tmpl w:val="3A4E0B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211488"/>
    <w:multiLevelType w:val="hybridMultilevel"/>
    <w:tmpl w:val="9DD0BA4A"/>
    <w:lvl w:ilvl="0" w:tplc="9F561EF8">
      <w:start w:val="3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6A67DBB"/>
    <w:multiLevelType w:val="hybridMultilevel"/>
    <w:tmpl w:val="A43AF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F401CD"/>
    <w:multiLevelType w:val="hybridMultilevel"/>
    <w:tmpl w:val="69488D00"/>
    <w:lvl w:ilvl="0" w:tplc="AED6EBA4">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CF3A37"/>
    <w:multiLevelType w:val="hybridMultilevel"/>
    <w:tmpl w:val="0E8C9394"/>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2032D0"/>
    <w:multiLevelType w:val="hybridMultilevel"/>
    <w:tmpl w:val="8C9CC85E"/>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11"/>
  </w:num>
  <w:num w:numId="6">
    <w:abstractNumId w:val="8"/>
  </w:num>
  <w:num w:numId="7">
    <w:abstractNumId w:val="3"/>
  </w:num>
  <w:num w:numId="8">
    <w:abstractNumId w:val="0"/>
  </w:num>
  <w:num w:numId="9">
    <w:abstractNumId w:val="1"/>
  </w:num>
  <w:num w:numId="10">
    <w:abstractNumId w:val="6"/>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5F"/>
    <w:rsid w:val="00067039"/>
    <w:rsid w:val="00086021"/>
    <w:rsid w:val="00145DC9"/>
    <w:rsid w:val="001620EA"/>
    <w:rsid w:val="00234CA2"/>
    <w:rsid w:val="002D0852"/>
    <w:rsid w:val="003673FE"/>
    <w:rsid w:val="003C4DF8"/>
    <w:rsid w:val="00420494"/>
    <w:rsid w:val="004230E4"/>
    <w:rsid w:val="004446CA"/>
    <w:rsid w:val="00456D88"/>
    <w:rsid w:val="004B032B"/>
    <w:rsid w:val="00592275"/>
    <w:rsid w:val="00603107"/>
    <w:rsid w:val="006834F5"/>
    <w:rsid w:val="006838A8"/>
    <w:rsid w:val="00730135"/>
    <w:rsid w:val="007443B2"/>
    <w:rsid w:val="007548F0"/>
    <w:rsid w:val="007A1E75"/>
    <w:rsid w:val="008318B4"/>
    <w:rsid w:val="0084319E"/>
    <w:rsid w:val="008A43A9"/>
    <w:rsid w:val="008E66DF"/>
    <w:rsid w:val="008F3841"/>
    <w:rsid w:val="009675C2"/>
    <w:rsid w:val="00996485"/>
    <w:rsid w:val="009E04D3"/>
    <w:rsid w:val="009E4C44"/>
    <w:rsid w:val="00B834FD"/>
    <w:rsid w:val="00BD665F"/>
    <w:rsid w:val="00C13E2C"/>
    <w:rsid w:val="00C36E75"/>
    <w:rsid w:val="00E653DB"/>
    <w:rsid w:val="00EC6BF4"/>
    <w:rsid w:val="00FC74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2E96"/>
  <w15:chartTrackingRefBased/>
  <w15:docId w15:val="{5F3D0C48-7B33-489C-A34F-92BFFD64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B2"/>
    <w:rPr>
      <w:rFonts w:ascii="Open Sans" w:hAnsi="Open Sans"/>
    </w:rPr>
  </w:style>
  <w:style w:type="paragraph" w:styleId="Heading1">
    <w:name w:val="heading 1"/>
    <w:basedOn w:val="Normal"/>
    <w:next w:val="Normal"/>
    <w:link w:val="Heading1Char"/>
    <w:uiPriority w:val="9"/>
    <w:qFormat/>
    <w:rsid w:val="007443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43B2"/>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D0852"/>
    <w:pPr>
      <w:keepNext/>
      <w:keepLines/>
      <w:spacing w:before="40"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BD66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6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6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6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6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6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B2"/>
    <w:rPr>
      <w:rFonts w:ascii="Open Sans" w:eastAsiaTheme="majorEastAsia" w:hAnsi="Open Sans" w:cstheme="majorBidi"/>
      <w:b/>
      <w:sz w:val="32"/>
      <w:szCs w:val="32"/>
    </w:rPr>
  </w:style>
  <w:style w:type="character" w:customStyle="1" w:styleId="Heading2Char">
    <w:name w:val="Heading 2 Char"/>
    <w:basedOn w:val="DefaultParagraphFont"/>
    <w:link w:val="Heading2"/>
    <w:uiPriority w:val="9"/>
    <w:rsid w:val="007443B2"/>
    <w:rPr>
      <w:rFonts w:ascii="Open Sans" w:eastAsiaTheme="majorEastAsia" w:hAnsi="Open Sans" w:cstheme="majorBidi"/>
      <w:b/>
      <w:sz w:val="28"/>
      <w:szCs w:val="26"/>
    </w:rPr>
  </w:style>
  <w:style w:type="character" w:customStyle="1" w:styleId="Heading3Char">
    <w:name w:val="Heading 3 Char"/>
    <w:basedOn w:val="DefaultParagraphFont"/>
    <w:link w:val="Heading3"/>
    <w:uiPriority w:val="9"/>
    <w:rsid w:val="002D0852"/>
    <w:rPr>
      <w:rFonts w:ascii="Open Sans" w:eastAsiaTheme="majorEastAsia" w:hAnsi="Open Sans" w:cstheme="majorBidi"/>
      <w:b/>
      <w:sz w:val="26"/>
      <w:szCs w:val="24"/>
    </w:rPr>
  </w:style>
  <w:style w:type="character" w:customStyle="1" w:styleId="Heading4Char">
    <w:name w:val="Heading 4 Char"/>
    <w:basedOn w:val="DefaultParagraphFont"/>
    <w:link w:val="Heading4"/>
    <w:uiPriority w:val="9"/>
    <w:semiHidden/>
    <w:rsid w:val="00BD6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5F"/>
    <w:rPr>
      <w:rFonts w:eastAsiaTheme="majorEastAsia" w:cstheme="majorBidi"/>
      <w:color w:val="272727" w:themeColor="text1" w:themeTint="D8"/>
    </w:rPr>
  </w:style>
  <w:style w:type="paragraph" w:styleId="Title">
    <w:name w:val="Title"/>
    <w:basedOn w:val="Normal"/>
    <w:next w:val="Normal"/>
    <w:link w:val="TitleChar"/>
    <w:uiPriority w:val="10"/>
    <w:qFormat/>
    <w:rsid w:val="00BD6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5F"/>
    <w:pPr>
      <w:spacing w:before="160"/>
      <w:jc w:val="center"/>
    </w:pPr>
    <w:rPr>
      <w:i/>
      <w:iCs/>
      <w:color w:val="404040" w:themeColor="text1" w:themeTint="BF"/>
    </w:rPr>
  </w:style>
  <w:style w:type="character" w:customStyle="1" w:styleId="QuoteChar">
    <w:name w:val="Quote Char"/>
    <w:basedOn w:val="DefaultParagraphFont"/>
    <w:link w:val="Quote"/>
    <w:uiPriority w:val="29"/>
    <w:rsid w:val="00BD665F"/>
    <w:rPr>
      <w:rFonts w:ascii="Open Sans" w:hAnsi="Open Sans"/>
      <w:i/>
      <w:iCs/>
      <w:color w:val="404040" w:themeColor="text1" w:themeTint="BF"/>
    </w:rPr>
  </w:style>
  <w:style w:type="paragraph" w:styleId="ListParagraph">
    <w:name w:val="List Paragraph"/>
    <w:basedOn w:val="Normal"/>
    <w:uiPriority w:val="34"/>
    <w:qFormat/>
    <w:rsid w:val="00BD665F"/>
    <w:pPr>
      <w:ind w:left="720"/>
      <w:contextualSpacing/>
    </w:pPr>
  </w:style>
  <w:style w:type="character" w:styleId="IntenseEmphasis">
    <w:name w:val="Intense Emphasis"/>
    <w:basedOn w:val="DefaultParagraphFont"/>
    <w:uiPriority w:val="21"/>
    <w:qFormat/>
    <w:rsid w:val="00BD665F"/>
    <w:rPr>
      <w:i/>
      <w:iCs/>
      <w:color w:val="0F4761" w:themeColor="accent1" w:themeShade="BF"/>
    </w:rPr>
  </w:style>
  <w:style w:type="paragraph" w:styleId="IntenseQuote">
    <w:name w:val="Intense Quote"/>
    <w:basedOn w:val="Normal"/>
    <w:next w:val="Normal"/>
    <w:link w:val="IntenseQuoteChar"/>
    <w:uiPriority w:val="30"/>
    <w:qFormat/>
    <w:rsid w:val="00BD6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65F"/>
    <w:rPr>
      <w:rFonts w:ascii="Open Sans" w:hAnsi="Open Sans"/>
      <w:i/>
      <w:iCs/>
      <w:color w:val="0F4761" w:themeColor="accent1" w:themeShade="BF"/>
    </w:rPr>
  </w:style>
  <w:style w:type="character" w:styleId="IntenseReference">
    <w:name w:val="Intense Reference"/>
    <w:basedOn w:val="DefaultParagraphFont"/>
    <w:uiPriority w:val="32"/>
    <w:qFormat/>
    <w:rsid w:val="00BD665F"/>
    <w:rPr>
      <w:b/>
      <w:bCs/>
      <w:smallCaps/>
      <w:color w:val="0F4761" w:themeColor="accent1" w:themeShade="BF"/>
      <w:spacing w:val="5"/>
    </w:rPr>
  </w:style>
  <w:style w:type="table" w:styleId="TableGrid">
    <w:name w:val="Table Grid"/>
    <w:basedOn w:val="TableNormal"/>
    <w:uiPriority w:val="3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6</Pages>
  <Words>1296</Words>
  <Characters>7392</Characters>
  <Application>Microsoft Office Word</Application>
  <DocSecurity>0</DocSecurity>
  <Lines>61</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Chlebovský Lukáš</dc:creator>
  <cp:keywords>, docId:37D58A2857B6FCD23C73F0E28759B7BD</cp:keywords>
  <dc:description/>
  <cp:lastModifiedBy>user</cp:lastModifiedBy>
  <cp:revision>10</cp:revision>
  <dcterms:created xsi:type="dcterms:W3CDTF">2024-10-17T18:45:00Z</dcterms:created>
  <dcterms:modified xsi:type="dcterms:W3CDTF">2025-11-26T07:26:00Z</dcterms:modified>
</cp:coreProperties>
</file>