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F2971" w14:textId="51F703FE" w:rsidR="00673339" w:rsidRPr="00301B99" w:rsidRDefault="00DF7D5C">
      <w:pPr>
        <w:pStyle w:val="Heading1"/>
        <w:rPr>
          <w:rFonts w:cs="Open Sans"/>
        </w:rPr>
      </w:pPr>
      <w:r w:rsidRPr="00DF7D5C">
        <w:rPr>
          <w:rFonts w:cs="Open Sans"/>
        </w:rPr>
        <w:t>UPUTSTVO ZA UPOTREBU</w:t>
      </w:r>
    </w:p>
    <w:p w14:paraId="66B5B767" w14:textId="77777777" w:rsidR="00673339" w:rsidRPr="00301B99" w:rsidRDefault="008C36DD">
      <w:pPr>
        <w:rPr>
          <w:rFonts w:cs="Open Sans"/>
          <w:b/>
          <w:bCs/>
        </w:rPr>
      </w:pPr>
      <w:r w:rsidRPr="00301B99">
        <w:rPr>
          <w:rFonts w:cs="Open Sans"/>
          <w:b/>
          <w:bCs/>
        </w:rPr>
        <w:t>PowerLocus</w:t>
      </w:r>
    </w:p>
    <w:p w14:paraId="6449E513" w14:textId="18DC292B" w:rsidR="00673339" w:rsidRPr="00301B99" w:rsidRDefault="008C36DD">
      <w:pPr>
        <w:rPr>
          <w:rFonts w:cs="Open Sans"/>
          <w:b/>
          <w:bCs/>
        </w:rPr>
      </w:pPr>
      <w:r w:rsidRPr="00301B99">
        <w:rPr>
          <w:rFonts w:cs="Open Sans"/>
          <w:b/>
          <w:bCs/>
        </w:rPr>
        <w:t xml:space="preserve">P2 </w:t>
      </w:r>
      <w:r w:rsidR="00301B99" w:rsidRPr="00301B99">
        <w:rPr>
          <w:rFonts w:cs="Open Sans"/>
          <w:b/>
          <w:bCs/>
        </w:rPr>
        <w:t>Kids Cat Ears</w:t>
      </w:r>
    </w:p>
    <w:p w14:paraId="01E5F102" w14:textId="56D8B50E" w:rsidR="00673339" w:rsidRPr="00301B99" w:rsidRDefault="00DF7D5C">
      <w:pPr>
        <w:pStyle w:val="Heading2"/>
        <w:rPr>
          <w:rFonts w:cs="Open Sans"/>
        </w:rPr>
      </w:pPr>
      <w:r w:rsidRPr="00DF7D5C">
        <w:rPr>
          <w:rFonts w:cs="Open Sans"/>
        </w:rPr>
        <w:t>Opis proizvoda</w:t>
      </w:r>
    </w:p>
    <w:p w14:paraId="6D5B8ACD" w14:textId="77777777" w:rsidR="00BD665F" w:rsidRPr="00301B99" w:rsidRDefault="007A1E75" w:rsidP="00BD665F">
      <w:pPr>
        <w:rPr>
          <w:rFonts w:cs="Open Sans"/>
        </w:rPr>
      </w:pPr>
      <w:r w:rsidRPr="00301B99">
        <w:rPr>
          <w:rFonts w:cs="Open Sans"/>
          <w:noProof/>
          <w:lang w:val="en-US"/>
        </w:rPr>
        <w:drawing>
          <wp:inline distT="0" distB="0" distL="0" distR="0" wp14:anchorId="497EEAE7" wp14:editId="25067497">
            <wp:extent cx="5731510" cy="1880235"/>
            <wp:effectExtent l="0" t="0" r="2540" b="5715"/>
            <wp:docPr id="309950372" name="Obrázek 1" descr="Obsah obrázku skica, diagram, řada/pruh,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50372" name="Obrázek 1" descr="Obsah obrázku skica, diagram, řada/pruh, text&#10;&#10;Popis byl vytvořen automaticky"/>
                    <pic:cNvPicPr/>
                  </pic:nvPicPr>
                  <pic:blipFill>
                    <a:blip r:embed="rId5"/>
                    <a:stretch>
                      <a:fillRect/>
                    </a:stretch>
                  </pic:blipFill>
                  <pic:spPr>
                    <a:xfrm>
                      <a:off x="0" y="0"/>
                      <a:ext cx="5731510" cy="1880235"/>
                    </a:xfrm>
                    <a:prstGeom prst="rect">
                      <a:avLst/>
                    </a:prstGeom>
                  </pic:spPr>
                </pic:pic>
              </a:graphicData>
            </a:graphic>
          </wp:inline>
        </w:drawing>
      </w:r>
    </w:p>
    <w:p w14:paraId="74B72300" w14:textId="10F93CE3" w:rsidR="00DF7D5C" w:rsidRPr="00DF7D5C" w:rsidRDefault="00DF7D5C" w:rsidP="00DF7D5C">
      <w:pPr>
        <w:pStyle w:val="ListParagraph"/>
        <w:numPr>
          <w:ilvl w:val="0"/>
          <w:numId w:val="2"/>
        </w:numPr>
        <w:rPr>
          <w:rFonts w:cs="Open Sans"/>
        </w:rPr>
      </w:pPr>
      <w:r w:rsidRPr="00DF7D5C">
        <w:rPr>
          <w:rFonts w:cs="Open Sans"/>
        </w:rPr>
        <w:t>Višenamjenska tipka</w:t>
      </w:r>
    </w:p>
    <w:p w14:paraId="30C6A572" w14:textId="65B1FF66" w:rsidR="00DF7D5C" w:rsidRPr="00DF7D5C" w:rsidRDefault="00DF7D5C" w:rsidP="00DF7D5C">
      <w:pPr>
        <w:pStyle w:val="ListParagraph"/>
        <w:numPr>
          <w:ilvl w:val="0"/>
          <w:numId w:val="2"/>
        </w:numPr>
        <w:rPr>
          <w:rFonts w:cs="Open Sans"/>
        </w:rPr>
      </w:pPr>
      <w:r w:rsidRPr="00DF7D5C">
        <w:rPr>
          <w:rFonts w:cs="Open Sans"/>
        </w:rPr>
        <w:t>Tipka [+]</w:t>
      </w:r>
    </w:p>
    <w:p w14:paraId="4FC5D65D" w14:textId="0458157D" w:rsidR="00DF7D5C" w:rsidRPr="00DF7D5C" w:rsidRDefault="00DF7D5C" w:rsidP="00DF7D5C">
      <w:pPr>
        <w:pStyle w:val="ListParagraph"/>
        <w:numPr>
          <w:ilvl w:val="0"/>
          <w:numId w:val="2"/>
        </w:numPr>
        <w:rPr>
          <w:rFonts w:cs="Open Sans"/>
        </w:rPr>
      </w:pPr>
      <w:r w:rsidRPr="00DF7D5C">
        <w:rPr>
          <w:rFonts w:cs="Open Sans"/>
        </w:rPr>
        <w:t>Tipka [-]</w:t>
      </w:r>
    </w:p>
    <w:p w14:paraId="73BD805A" w14:textId="787C8144" w:rsidR="00DF7D5C" w:rsidRPr="00DF7D5C" w:rsidRDefault="00DF7D5C" w:rsidP="00DF7D5C">
      <w:pPr>
        <w:pStyle w:val="ListParagraph"/>
        <w:numPr>
          <w:ilvl w:val="0"/>
          <w:numId w:val="2"/>
        </w:numPr>
        <w:rPr>
          <w:rFonts w:cs="Open Sans"/>
        </w:rPr>
      </w:pPr>
      <w:r w:rsidRPr="00DF7D5C">
        <w:rPr>
          <w:rFonts w:cs="Open Sans"/>
        </w:rPr>
        <w:t>Tipka [M]</w:t>
      </w:r>
    </w:p>
    <w:p w14:paraId="47F20357" w14:textId="3C2D7B6B" w:rsidR="00DF7D5C" w:rsidRPr="00DF7D5C" w:rsidRDefault="00DF7D5C" w:rsidP="00DF7D5C">
      <w:pPr>
        <w:pStyle w:val="ListParagraph"/>
        <w:numPr>
          <w:ilvl w:val="0"/>
          <w:numId w:val="2"/>
        </w:numPr>
        <w:rPr>
          <w:rFonts w:cs="Open Sans"/>
        </w:rPr>
      </w:pPr>
      <w:r w:rsidRPr="00DF7D5C">
        <w:rPr>
          <w:rFonts w:cs="Open Sans"/>
        </w:rPr>
        <w:t>3,5 mm AUX priključak</w:t>
      </w:r>
    </w:p>
    <w:p w14:paraId="2A770A2E" w14:textId="70D2A339" w:rsidR="00DF7D5C" w:rsidRPr="00DF7D5C" w:rsidRDefault="00DF7D5C" w:rsidP="00DF7D5C">
      <w:pPr>
        <w:pStyle w:val="ListParagraph"/>
        <w:numPr>
          <w:ilvl w:val="0"/>
          <w:numId w:val="2"/>
        </w:numPr>
        <w:rPr>
          <w:rFonts w:cs="Open Sans"/>
        </w:rPr>
      </w:pPr>
      <w:r w:rsidRPr="00DF7D5C">
        <w:rPr>
          <w:rFonts w:cs="Open Sans"/>
        </w:rPr>
        <w:t>Indikator Bluetootha</w:t>
      </w:r>
    </w:p>
    <w:p w14:paraId="33CE5DEE" w14:textId="61067903" w:rsidR="00DF7D5C" w:rsidRPr="00DF7D5C" w:rsidRDefault="00DF7D5C" w:rsidP="00DF7D5C">
      <w:pPr>
        <w:pStyle w:val="ListParagraph"/>
        <w:numPr>
          <w:ilvl w:val="0"/>
          <w:numId w:val="2"/>
        </w:numPr>
        <w:rPr>
          <w:rFonts w:cs="Open Sans"/>
        </w:rPr>
      </w:pPr>
      <w:r w:rsidRPr="00DF7D5C">
        <w:rPr>
          <w:rFonts w:cs="Open Sans"/>
        </w:rPr>
        <w:t>Tipka za uključivanje/isključivanje</w:t>
      </w:r>
    </w:p>
    <w:p w14:paraId="0EF6376D" w14:textId="15A0FF4E" w:rsidR="00DF7D5C" w:rsidRPr="00DF7D5C" w:rsidRDefault="00DF7D5C" w:rsidP="00DF7D5C">
      <w:pPr>
        <w:pStyle w:val="ListParagraph"/>
        <w:numPr>
          <w:ilvl w:val="0"/>
          <w:numId w:val="2"/>
        </w:numPr>
        <w:rPr>
          <w:rFonts w:cs="Open Sans"/>
        </w:rPr>
      </w:pPr>
      <w:r w:rsidRPr="00DF7D5C">
        <w:rPr>
          <w:rFonts w:cs="Open Sans"/>
        </w:rPr>
        <w:t>USB-C priključak za punjenje</w:t>
      </w:r>
    </w:p>
    <w:p w14:paraId="16B8FA69" w14:textId="3E5842C5" w:rsidR="00DF7D5C" w:rsidRPr="00DF7D5C" w:rsidRDefault="00DF7D5C" w:rsidP="00DF7D5C">
      <w:pPr>
        <w:pStyle w:val="ListParagraph"/>
        <w:numPr>
          <w:ilvl w:val="0"/>
          <w:numId w:val="2"/>
        </w:numPr>
        <w:rPr>
          <w:rFonts w:cs="Open Sans"/>
        </w:rPr>
      </w:pPr>
      <w:r w:rsidRPr="00DF7D5C">
        <w:rPr>
          <w:rFonts w:cs="Open Sans"/>
        </w:rPr>
        <w:t>Mikrofon</w:t>
      </w:r>
    </w:p>
    <w:p w14:paraId="5581979F" w14:textId="59B3409E" w:rsidR="00673339" w:rsidRPr="00301B99" w:rsidRDefault="00DF7D5C" w:rsidP="00DF7D5C">
      <w:pPr>
        <w:pStyle w:val="ListParagraph"/>
        <w:numPr>
          <w:ilvl w:val="0"/>
          <w:numId w:val="2"/>
        </w:numPr>
        <w:rPr>
          <w:rFonts w:cs="Open Sans"/>
        </w:rPr>
      </w:pPr>
      <w:r w:rsidRPr="00DF7D5C">
        <w:rPr>
          <w:rFonts w:cs="Open Sans"/>
        </w:rPr>
        <w:t>Utor za MicroSD karticu</w:t>
      </w:r>
    </w:p>
    <w:tbl>
      <w:tblPr>
        <w:tblStyle w:val="TableGrid"/>
        <w:tblW w:w="0" w:type="auto"/>
        <w:tblLook w:val="04A0" w:firstRow="1" w:lastRow="0" w:firstColumn="1" w:lastColumn="0" w:noHBand="0" w:noVBand="1"/>
      </w:tblPr>
      <w:tblGrid>
        <w:gridCol w:w="4508"/>
        <w:gridCol w:w="4508"/>
      </w:tblGrid>
      <w:tr w:rsidR="00E506ED" w:rsidRPr="00301B99" w14:paraId="4D272053" w14:textId="77777777" w:rsidTr="00BD665F">
        <w:tc>
          <w:tcPr>
            <w:tcW w:w="4508" w:type="dxa"/>
          </w:tcPr>
          <w:p w14:paraId="67A295F0" w14:textId="2E1EE5F1" w:rsidR="00E506ED" w:rsidRPr="00301B99" w:rsidRDefault="00E506ED" w:rsidP="00E506ED">
            <w:pPr>
              <w:rPr>
                <w:rFonts w:cs="Open Sans"/>
              </w:rPr>
            </w:pPr>
            <w:r w:rsidRPr="00FB41BF">
              <w:t>Verzija Bluetootha</w:t>
            </w:r>
          </w:p>
        </w:tc>
        <w:tc>
          <w:tcPr>
            <w:tcW w:w="4508" w:type="dxa"/>
          </w:tcPr>
          <w:p w14:paraId="635EF698" w14:textId="6CB30D2E" w:rsidR="00E506ED" w:rsidRPr="00301B99" w:rsidRDefault="00E506ED" w:rsidP="00E506ED">
            <w:pPr>
              <w:rPr>
                <w:rFonts w:cs="Open Sans"/>
              </w:rPr>
            </w:pPr>
            <w:r w:rsidRPr="00AD09E5">
              <w:t>V5.3</w:t>
            </w:r>
          </w:p>
        </w:tc>
      </w:tr>
      <w:tr w:rsidR="00E506ED" w:rsidRPr="00301B99" w14:paraId="74EC08FE" w14:textId="77777777" w:rsidTr="00BD665F">
        <w:tc>
          <w:tcPr>
            <w:tcW w:w="4508" w:type="dxa"/>
          </w:tcPr>
          <w:p w14:paraId="710FFAB3" w14:textId="1EAEEF5A" w:rsidR="00E506ED" w:rsidRPr="00301B99" w:rsidRDefault="00E506ED" w:rsidP="00E506ED">
            <w:pPr>
              <w:rPr>
                <w:rFonts w:cs="Open Sans"/>
              </w:rPr>
            </w:pPr>
            <w:r w:rsidRPr="00FB41BF">
              <w:t>Radna udaljenost</w:t>
            </w:r>
          </w:p>
        </w:tc>
        <w:tc>
          <w:tcPr>
            <w:tcW w:w="4508" w:type="dxa"/>
          </w:tcPr>
          <w:p w14:paraId="0D118A1C" w14:textId="1FF47CD4" w:rsidR="00E506ED" w:rsidRPr="00301B99" w:rsidRDefault="00E506ED" w:rsidP="00E506ED">
            <w:pPr>
              <w:rPr>
                <w:rFonts w:cs="Open Sans"/>
              </w:rPr>
            </w:pPr>
            <w:r w:rsidRPr="00AD09E5">
              <w:t>10 m</w:t>
            </w:r>
          </w:p>
        </w:tc>
      </w:tr>
      <w:tr w:rsidR="00E506ED" w:rsidRPr="00301B99" w14:paraId="55F2B57E" w14:textId="77777777" w:rsidTr="00BD665F">
        <w:tc>
          <w:tcPr>
            <w:tcW w:w="4508" w:type="dxa"/>
          </w:tcPr>
          <w:p w14:paraId="1E21FAA7" w14:textId="65C87D8D" w:rsidR="00E506ED" w:rsidRPr="00301B99" w:rsidRDefault="00E506ED" w:rsidP="00E506ED">
            <w:pPr>
              <w:rPr>
                <w:rFonts w:cs="Open Sans"/>
              </w:rPr>
            </w:pPr>
            <w:r w:rsidRPr="00FB41BF">
              <w:t>Frekvencijski raspon</w:t>
            </w:r>
          </w:p>
        </w:tc>
        <w:tc>
          <w:tcPr>
            <w:tcW w:w="4508" w:type="dxa"/>
          </w:tcPr>
          <w:p w14:paraId="18998E3F" w14:textId="309B304C" w:rsidR="00E506ED" w:rsidRPr="00301B99" w:rsidRDefault="00E506ED" w:rsidP="00E506ED">
            <w:pPr>
              <w:rPr>
                <w:rFonts w:cs="Open Sans"/>
              </w:rPr>
            </w:pPr>
            <w:r w:rsidRPr="00AD09E5">
              <w:t>20 Hz ~ 20 kHz</w:t>
            </w:r>
          </w:p>
        </w:tc>
      </w:tr>
      <w:tr w:rsidR="00E506ED" w:rsidRPr="00301B99" w14:paraId="45CA2A3D" w14:textId="77777777" w:rsidTr="00BD665F">
        <w:tc>
          <w:tcPr>
            <w:tcW w:w="4508" w:type="dxa"/>
          </w:tcPr>
          <w:p w14:paraId="5B297BDD" w14:textId="35B83054" w:rsidR="00E506ED" w:rsidRPr="00301B99" w:rsidRDefault="00E506ED" w:rsidP="00E506ED">
            <w:pPr>
              <w:rPr>
                <w:rFonts w:cs="Open Sans"/>
              </w:rPr>
            </w:pPr>
            <w:r w:rsidRPr="00FB41BF">
              <w:t>Veličina zvučnika</w:t>
            </w:r>
          </w:p>
        </w:tc>
        <w:tc>
          <w:tcPr>
            <w:tcW w:w="4508" w:type="dxa"/>
          </w:tcPr>
          <w:p w14:paraId="6181A600" w14:textId="16E161DC" w:rsidR="00E506ED" w:rsidRPr="00301B99" w:rsidRDefault="00E506ED" w:rsidP="00E506ED">
            <w:pPr>
              <w:rPr>
                <w:rFonts w:cs="Open Sans"/>
              </w:rPr>
            </w:pPr>
            <w:r w:rsidRPr="00AD09E5">
              <w:t>ø40 mm</w:t>
            </w:r>
          </w:p>
        </w:tc>
      </w:tr>
      <w:tr w:rsidR="00E506ED" w:rsidRPr="00301B99" w14:paraId="75FF015C" w14:textId="77777777" w:rsidTr="00BD665F">
        <w:tc>
          <w:tcPr>
            <w:tcW w:w="4508" w:type="dxa"/>
          </w:tcPr>
          <w:p w14:paraId="77C330A3" w14:textId="2FBE7A7F" w:rsidR="00E506ED" w:rsidRPr="00301B99" w:rsidRDefault="00E506ED" w:rsidP="00E506ED">
            <w:pPr>
              <w:rPr>
                <w:rFonts w:cs="Open Sans"/>
              </w:rPr>
            </w:pPr>
            <w:r w:rsidRPr="00FB41BF">
              <w:t>Napon punjenja</w:t>
            </w:r>
          </w:p>
        </w:tc>
        <w:tc>
          <w:tcPr>
            <w:tcW w:w="4508" w:type="dxa"/>
          </w:tcPr>
          <w:p w14:paraId="162DCC30" w14:textId="0002DC10" w:rsidR="00E506ED" w:rsidRPr="00301B99" w:rsidRDefault="00E506ED" w:rsidP="00E506ED">
            <w:pPr>
              <w:rPr>
                <w:rFonts w:cs="Open Sans"/>
              </w:rPr>
            </w:pPr>
            <w:r w:rsidRPr="00AD09E5">
              <w:t>DC 5 V</w:t>
            </w:r>
          </w:p>
        </w:tc>
      </w:tr>
      <w:tr w:rsidR="00E506ED" w:rsidRPr="00301B99" w14:paraId="2986F164" w14:textId="77777777" w:rsidTr="00BD665F">
        <w:tc>
          <w:tcPr>
            <w:tcW w:w="4508" w:type="dxa"/>
          </w:tcPr>
          <w:p w14:paraId="52E421E7" w14:textId="501DF9E9" w:rsidR="00E506ED" w:rsidRPr="00301B99" w:rsidRDefault="00E506ED" w:rsidP="00E506ED">
            <w:pPr>
              <w:rPr>
                <w:rFonts w:cs="Open Sans"/>
              </w:rPr>
            </w:pPr>
            <w:r w:rsidRPr="00FB41BF">
              <w:t>Vrijeme punjenja</w:t>
            </w:r>
          </w:p>
        </w:tc>
        <w:tc>
          <w:tcPr>
            <w:tcW w:w="4508" w:type="dxa"/>
          </w:tcPr>
          <w:p w14:paraId="14F581F3" w14:textId="6F342238" w:rsidR="00E506ED" w:rsidRPr="00301B99" w:rsidRDefault="00E506ED" w:rsidP="00E506ED">
            <w:pPr>
              <w:rPr>
                <w:rFonts w:cs="Open Sans"/>
              </w:rPr>
            </w:pPr>
            <w:r w:rsidRPr="00AD09E5">
              <w:t>1,5 sati</w:t>
            </w:r>
          </w:p>
        </w:tc>
      </w:tr>
      <w:tr w:rsidR="00E506ED" w:rsidRPr="00301B99" w14:paraId="3686C006" w14:textId="77777777" w:rsidTr="00BD665F">
        <w:tc>
          <w:tcPr>
            <w:tcW w:w="4508" w:type="dxa"/>
          </w:tcPr>
          <w:p w14:paraId="38E73FF4" w14:textId="6336CCF9" w:rsidR="00E506ED" w:rsidRPr="00301B99" w:rsidRDefault="00E506ED" w:rsidP="00E506ED">
            <w:pPr>
              <w:rPr>
                <w:rFonts w:cs="Open Sans"/>
              </w:rPr>
            </w:pPr>
            <w:r w:rsidRPr="00FB41BF">
              <w:t>Trajanje baterije pri razgovoru/slušanju glazbe</w:t>
            </w:r>
          </w:p>
        </w:tc>
        <w:tc>
          <w:tcPr>
            <w:tcW w:w="4508" w:type="dxa"/>
          </w:tcPr>
          <w:p w14:paraId="1A8D3714" w14:textId="472BDCB9" w:rsidR="00E506ED" w:rsidRPr="00301B99" w:rsidRDefault="00E506ED" w:rsidP="00E506ED">
            <w:pPr>
              <w:rPr>
                <w:rFonts w:cs="Open Sans"/>
              </w:rPr>
            </w:pPr>
            <w:r w:rsidRPr="00AD09E5">
              <w:t>Oko 20 sati (pri 50% glasnoće)</w:t>
            </w:r>
          </w:p>
        </w:tc>
      </w:tr>
      <w:tr w:rsidR="00E506ED" w:rsidRPr="00301B99" w14:paraId="5EE181C9" w14:textId="77777777" w:rsidTr="00BD665F">
        <w:tc>
          <w:tcPr>
            <w:tcW w:w="4508" w:type="dxa"/>
          </w:tcPr>
          <w:p w14:paraId="6A818423" w14:textId="0173F224" w:rsidR="00E506ED" w:rsidRPr="00301B99" w:rsidRDefault="00E506ED" w:rsidP="00E506ED">
            <w:pPr>
              <w:rPr>
                <w:rFonts w:cs="Open Sans"/>
              </w:rPr>
            </w:pPr>
            <w:r w:rsidRPr="00FB41BF">
              <w:t>Impedancija</w:t>
            </w:r>
          </w:p>
        </w:tc>
        <w:tc>
          <w:tcPr>
            <w:tcW w:w="4508" w:type="dxa"/>
          </w:tcPr>
          <w:p w14:paraId="05B72A61" w14:textId="67260DC2" w:rsidR="00E506ED" w:rsidRPr="00301B99" w:rsidRDefault="00E506ED" w:rsidP="00E506ED">
            <w:pPr>
              <w:rPr>
                <w:rFonts w:cs="Open Sans"/>
              </w:rPr>
            </w:pPr>
            <w:r w:rsidRPr="00AD09E5">
              <w:t>32 Ω</w:t>
            </w:r>
          </w:p>
        </w:tc>
      </w:tr>
      <w:tr w:rsidR="00E506ED" w:rsidRPr="00301B99" w14:paraId="67A1857C" w14:textId="77777777" w:rsidTr="00BD665F">
        <w:tc>
          <w:tcPr>
            <w:tcW w:w="4508" w:type="dxa"/>
          </w:tcPr>
          <w:p w14:paraId="0C3CDEDA" w14:textId="6CEF0822" w:rsidR="00E506ED" w:rsidRPr="00301B99" w:rsidRDefault="00E506ED" w:rsidP="00E506ED">
            <w:pPr>
              <w:rPr>
                <w:rFonts w:cs="Open Sans"/>
              </w:rPr>
            </w:pPr>
            <w:r w:rsidRPr="00FB41BF">
              <w:t>Težina</w:t>
            </w:r>
          </w:p>
        </w:tc>
        <w:tc>
          <w:tcPr>
            <w:tcW w:w="4508" w:type="dxa"/>
          </w:tcPr>
          <w:p w14:paraId="163E1B14" w14:textId="7F7DA4EA" w:rsidR="00E506ED" w:rsidRPr="00301B99" w:rsidRDefault="00E506ED" w:rsidP="00E506ED">
            <w:pPr>
              <w:rPr>
                <w:rFonts w:cs="Open Sans"/>
              </w:rPr>
            </w:pPr>
            <w:r w:rsidRPr="00AD09E5">
              <w:t>175 grama</w:t>
            </w:r>
          </w:p>
        </w:tc>
      </w:tr>
      <w:tr w:rsidR="00E506ED" w:rsidRPr="00301B99" w14:paraId="0632DE74" w14:textId="77777777" w:rsidTr="00BD665F">
        <w:tc>
          <w:tcPr>
            <w:tcW w:w="4508" w:type="dxa"/>
          </w:tcPr>
          <w:p w14:paraId="3A8AE13B" w14:textId="1921F607" w:rsidR="00E506ED" w:rsidRPr="00301B99" w:rsidRDefault="00E506ED" w:rsidP="00E506ED">
            <w:pPr>
              <w:rPr>
                <w:rFonts w:cs="Open Sans"/>
              </w:rPr>
            </w:pPr>
            <w:r w:rsidRPr="00FB41BF">
              <w:t>Osjetljivost glasnoće</w:t>
            </w:r>
          </w:p>
        </w:tc>
        <w:tc>
          <w:tcPr>
            <w:tcW w:w="4508" w:type="dxa"/>
          </w:tcPr>
          <w:p w14:paraId="7CEF5F95" w14:textId="54EAA473" w:rsidR="00E506ED" w:rsidRPr="00301B99" w:rsidRDefault="00E506ED" w:rsidP="00E506ED">
            <w:pPr>
              <w:rPr>
                <w:rFonts w:cs="Open Sans"/>
              </w:rPr>
            </w:pPr>
            <w:r w:rsidRPr="00AD09E5">
              <w:t>85/94 dB</w:t>
            </w:r>
          </w:p>
        </w:tc>
      </w:tr>
      <w:tr w:rsidR="00E506ED" w:rsidRPr="00301B99" w14:paraId="7A4B6AF7" w14:textId="77777777" w:rsidTr="00CB2749">
        <w:tc>
          <w:tcPr>
            <w:tcW w:w="9016" w:type="dxa"/>
            <w:gridSpan w:val="2"/>
          </w:tcPr>
          <w:p w14:paraId="688CBD6A" w14:textId="53920371" w:rsidR="00E506ED" w:rsidRPr="00301B99" w:rsidRDefault="00E506ED" w:rsidP="00E506ED">
            <w:pPr>
              <w:rPr>
                <w:rFonts w:cs="Open Sans"/>
              </w:rPr>
            </w:pPr>
            <w:r w:rsidRPr="00FB41BF">
              <w:t>Radna klasa Bluetooth performansi 1</w:t>
            </w:r>
          </w:p>
        </w:tc>
      </w:tr>
      <w:tr w:rsidR="00E506ED" w:rsidRPr="00301B99" w14:paraId="4C8D1D6B" w14:textId="77777777" w:rsidTr="00BD665F">
        <w:tc>
          <w:tcPr>
            <w:tcW w:w="4508" w:type="dxa"/>
          </w:tcPr>
          <w:p w14:paraId="3A536F4E" w14:textId="097D4921" w:rsidR="00E506ED" w:rsidRPr="00301B99" w:rsidRDefault="00E506ED" w:rsidP="00E506ED">
            <w:pPr>
              <w:rPr>
                <w:rFonts w:cs="Open Sans"/>
              </w:rPr>
            </w:pPr>
            <w:r w:rsidRPr="00FB41BF">
              <w:t>Frekvencijski pojas</w:t>
            </w:r>
          </w:p>
        </w:tc>
        <w:tc>
          <w:tcPr>
            <w:tcW w:w="4508" w:type="dxa"/>
          </w:tcPr>
          <w:p w14:paraId="2DE1DAA1" w14:textId="0ADEE328" w:rsidR="00E506ED" w:rsidRPr="00301B99" w:rsidRDefault="00E506ED" w:rsidP="00E506ED">
            <w:pPr>
              <w:rPr>
                <w:rFonts w:cs="Open Sans"/>
              </w:rPr>
            </w:pPr>
            <w:r w:rsidRPr="00834FE1">
              <w:t>2,402 ~ 2,480 GHz</w:t>
            </w:r>
          </w:p>
        </w:tc>
      </w:tr>
      <w:tr w:rsidR="00E506ED" w:rsidRPr="00301B99" w14:paraId="087A60E5" w14:textId="77777777" w:rsidTr="00BD665F">
        <w:tc>
          <w:tcPr>
            <w:tcW w:w="4508" w:type="dxa"/>
          </w:tcPr>
          <w:p w14:paraId="5CAE5DEC" w14:textId="7A9BEE21" w:rsidR="00E506ED" w:rsidRPr="00301B99" w:rsidRDefault="00E506ED" w:rsidP="00E506ED">
            <w:pPr>
              <w:rPr>
                <w:rFonts w:cs="Open Sans"/>
              </w:rPr>
            </w:pPr>
            <w:r w:rsidRPr="00FB41BF">
              <w:t>Radna frekvencija</w:t>
            </w:r>
          </w:p>
        </w:tc>
        <w:tc>
          <w:tcPr>
            <w:tcW w:w="4508" w:type="dxa"/>
          </w:tcPr>
          <w:p w14:paraId="28560E96" w14:textId="2D6A65EA" w:rsidR="00E506ED" w:rsidRPr="00301B99" w:rsidRDefault="00E506ED" w:rsidP="00E506ED">
            <w:pPr>
              <w:rPr>
                <w:rFonts w:cs="Open Sans"/>
              </w:rPr>
            </w:pPr>
            <w:r w:rsidRPr="00834FE1">
              <w:t>2402 ~ 2480 MHz</w:t>
            </w:r>
          </w:p>
        </w:tc>
      </w:tr>
      <w:tr w:rsidR="00E506ED" w:rsidRPr="00301B99" w14:paraId="24233DB7" w14:textId="77777777" w:rsidTr="00BD665F">
        <w:tc>
          <w:tcPr>
            <w:tcW w:w="4508" w:type="dxa"/>
          </w:tcPr>
          <w:p w14:paraId="59E3E0D8" w14:textId="0E3BE1E6" w:rsidR="00E506ED" w:rsidRPr="00301B99" w:rsidRDefault="00E506ED" w:rsidP="00E506ED">
            <w:pPr>
              <w:rPr>
                <w:rFonts w:cs="Open Sans"/>
              </w:rPr>
            </w:pPr>
            <w:r w:rsidRPr="00FB41BF">
              <w:t>Nazivna snaga</w:t>
            </w:r>
          </w:p>
        </w:tc>
        <w:tc>
          <w:tcPr>
            <w:tcW w:w="4508" w:type="dxa"/>
          </w:tcPr>
          <w:p w14:paraId="1635AC64" w14:textId="258606DF" w:rsidR="00E506ED" w:rsidRPr="00301B99" w:rsidRDefault="00E506ED" w:rsidP="00E506ED">
            <w:pPr>
              <w:rPr>
                <w:rFonts w:cs="Open Sans"/>
              </w:rPr>
            </w:pPr>
            <w:r w:rsidRPr="00834FE1">
              <w:t>120 mW</w:t>
            </w:r>
          </w:p>
        </w:tc>
      </w:tr>
      <w:tr w:rsidR="00E506ED" w:rsidRPr="00301B99" w14:paraId="5C1EE715" w14:textId="77777777" w:rsidTr="00BD665F">
        <w:tc>
          <w:tcPr>
            <w:tcW w:w="4508" w:type="dxa"/>
          </w:tcPr>
          <w:p w14:paraId="77035099" w14:textId="4053C2CE" w:rsidR="00E506ED" w:rsidRPr="00301B99" w:rsidRDefault="00E506ED" w:rsidP="00E506ED">
            <w:pPr>
              <w:rPr>
                <w:rFonts w:cs="Open Sans"/>
              </w:rPr>
            </w:pPr>
            <w:r w:rsidRPr="00FB41BF">
              <w:t>Maksimalna izlazna snaga</w:t>
            </w:r>
          </w:p>
        </w:tc>
        <w:tc>
          <w:tcPr>
            <w:tcW w:w="4508" w:type="dxa"/>
          </w:tcPr>
          <w:p w14:paraId="5537E37C" w14:textId="3A07FA86" w:rsidR="00E506ED" w:rsidRPr="00301B99" w:rsidRDefault="00E506ED" w:rsidP="00E506ED">
            <w:pPr>
              <w:rPr>
                <w:rFonts w:cs="Open Sans"/>
              </w:rPr>
            </w:pPr>
            <w:r w:rsidRPr="00834FE1">
              <w:t>&lt;7 dBm</w:t>
            </w:r>
          </w:p>
        </w:tc>
      </w:tr>
      <w:tr w:rsidR="00E506ED" w:rsidRPr="00301B99" w14:paraId="193F1448" w14:textId="77777777" w:rsidTr="00E506ED">
        <w:trPr>
          <w:trHeight w:val="253"/>
        </w:trPr>
        <w:tc>
          <w:tcPr>
            <w:tcW w:w="4508" w:type="dxa"/>
          </w:tcPr>
          <w:p w14:paraId="28940512" w14:textId="0F023541" w:rsidR="00E506ED" w:rsidRPr="00301B99" w:rsidRDefault="00E506ED" w:rsidP="00E506ED">
            <w:pPr>
              <w:rPr>
                <w:rFonts w:cs="Open Sans"/>
              </w:rPr>
            </w:pPr>
            <w:r w:rsidRPr="00FB41BF">
              <w:t>Radna temperatura</w:t>
            </w:r>
          </w:p>
        </w:tc>
        <w:tc>
          <w:tcPr>
            <w:tcW w:w="4508" w:type="dxa"/>
          </w:tcPr>
          <w:p w14:paraId="5193415B" w14:textId="55122B09" w:rsidR="00E506ED" w:rsidRPr="00301B99" w:rsidRDefault="00E506ED" w:rsidP="00E506ED">
            <w:pPr>
              <w:rPr>
                <w:rFonts w:cs="Open Sans"/>
              </w:rPr>
            </w:pPr>
            <w:r w:rsidRPr="00834FE1">
              <w:t>0 °C do 45 °C</w:t>
            </w:r>
          </w:p>
        </w:tc>
      </w:tr>
    </w:tbl>
    <w:p w14:paraId="4077AAA9" w14:textId="34B894DD" w:rsidR="00673339" w:rsidRPr="00301B99" w:rsidRDefault="00106605">
      <w:pPr>
        <w:pStyle w:val="Heading2"/>
        <w:rPr>
          <w:rFonts w:cs="Open Sans"/>
        </w:rPr>
      </w:pPr>
      <w:r w:rsidRPr="00106605">
        <w:rPr>
          <w:rFonts w:cs="Open Sans"/>
        </w:rPr>
        <w:t>Uključivanje/isključivanje slušalica</w:t>
      </w:r>
    </w:p>
    <w:p w14:paraId="49DAEDE2" w14:textId="0A7F8DAD" w:rsidR="00673339" w:rsidRPr="00301B99" w:rsidRDefault="00106605" w:rsidP="00106605">
      <w:pPr>
        <w:pStyle w:val="ListParagraph"/>
        <w:numPr>
          <w:ilvl w:val="0"/>
          <w:numId w:val="3"/>
        </w:numPr>
        <w:rPr>
          <w:rFonts w:cs="Open Sans"/>
        </w:rPr>
      </w:pPr>
      <w:r w:rsidRPr="00106605">
        <w:rPr>
          <w:rFonts w:cs="Open Sans"/>
          <w:b/>
          <w:bCs/>
        </w:rPr>
        <w:t xml:space="preserve">Uključivanje: </w:t>
      </w:r>
      <w:r w:rsidRPr="00106605">
        <w:rPr>
          <w:rFonts w:cs="Open Sans"/>
          <w:bCs/>
        </w:rPr>
        <w:t>Pritisnite gumb za uključivanje, nakon čega ćete čuti glasovne upute „Uključivanje“ i „Uparivanje“. LED indikator će naizmjenično bljeskati plavo i crveno.</w:t>
      </w:r>
    </w:p>
    <w:p w14:paraId="6EE4E4CB" w14:textId="4A5988B5" w:rsidR="00673339" w:rsidRPr="00301B99" w:rsidRDefault="00106605" w:rsidP="00106605">
      <w:pPr>
        <w:pStyle w:val="ListParagraph"/>
        <w:numPr>
          <w:ilvl w:val="0"/>
          <w:numId w:val="3"/>
        </w:numPr>
        <w:rPr>
          <w:rFonts w:cs="Open Sans"/>
        </w:rPr>
      </w:pPr>
      <w:r w:rsidRPr="00106605">
        <w:rPr>
          <w:rFonts w:cs="Open Sans"/>
          <w:b/>
          <w:bCs/>
        </w:rPr>
        <w:lastRenderedPageBreak/>
        <w:t>Isključivanje:</w:t>
      </w:r>
    </w:p>
    <w:p w14:paraId="5E2A3CF3" w14:textId="167AA934" w:rsidR="00673339" w:rsidRPr="00301B99" w:rsidRDefault="00106605" w:rsidP="00106605">
      <w:pPr>
        <w:pStyle w:val="ListParagraph"/>
        <w:numPr>
          <w:ilvl w:val="1"/>
          <w:numId w:val="3"/>
        </w:numPr>
        <w:rPr>
          <w:rFonts w:cs="Open Sans"/>
        </w:rPr>
      </w:pPr>
      <w:r w:rsidRPr="00106605">
        <w:rPr>
          <w:rFonts w:cs="Open Sans"/>
          <w:b/>
          <w:bCs/>
        </w:rPr>
        <w:t>Opcija 1:</w:t>
      </w:r>
    </w:p>
    <w:p w14:paraId="15712433" w14:textId="688422DC" w:rsidR="00673339" w:rsidRPr="00301B99" w:rsidRDefault="00106605" w:rsidP="00106605">
      <w:pPr>
        <w:pStyle w:val="ListParagraph"/>
        <w:numPr>
          <w:ilvl w:val="2"/>
          <w:numId w:val="3"/>
        </w:numPr>
        <w:rPr>
          <w:rFonts w:cs="Open Sans"/>
        </w:rPr>
      </w:pPr>
      <w:r w:rsidRPr="00106605">
        <w:rPr>
          <w:rFonts w:cs="Open Sans"/>
        </w:rPr>
        <w:t>Ponovno pritisnite gumb za napajanje i čut ćete glasovnu poruku „Isključivanje“. LED indikator će se isključiti.</w:t>
      </w:r>
    </w:p>
    <w:p w14:paraId="30867DEA" w14:textId="2B5A03AB" w:rsidR="00673339" w:rsidRPr="00301B99" w:rsidRDefault="00106605" w:rsidP="00106605">
      <w:pPr>
        <w:pStyle w:val="ListParagraph"/>
        <w:numPr>
          <w:ilvl w:val="1"/>
          <w:numId w:val="3"/>
        </w:numPr>
        <w:rPr>
          <w:rFonts w:cs="Open Sans"/>
          <w:b/>
          <w:bCs/>
        </w:rPr>
      </w:pPr>
      <w:r w:rsidRPr="00106605">
        <w:rPr>
          <w:rFonts w:cs="Open Sans"/>
          <w:b/>
          <w:bCs/>
        </w:rPr>
        <w:t>Opcija 2:</w:t>
      </w:r>
    </w:p>
    <w:p w14:paraId="32993521" w14:textId="186650DE" w:rsidR="00673339" w:rsidRPr="00301B99" w:rsidRDefault="00106605" w:rsidP="00106605">
      <w:pPr>
        <w:pStyle w:val="ListParagraph"/>
        <w:numPr>
          <w:ilvl w:val="2"/>
          <w:numId w:val="3"/>
        </w:numPr>
        <w:rPr>
          <w:rFonts w:cs="Open Sans"/>
        </w:rPr>
      </w:pPr>
      <w:r w:rsidRPr="00106605">
        <w:rPr>
          <w:rFonts w:cs="Open Sans"/>
        </w:rPr>
        <w:t>Ako slušalice nisu spojene ni na jedan uređaj unutar 10 minuta, automatski će se isključiti.</w:t>
      </w:r>
    </w:p>
    <w:p w14:paraId="5D03D313" w14:textId="77777777" w:rsidR="006E1B60" w:rsidRPr="006E1B60" w:rsidRDefault="006E1B60" w:rsidP="006E1B60">
      <w:pPr>
        <w:ind w:left="360"/>
        <w:rPr>
          <w:rFonts w:eastAsiaTheme="majorEastAsia" w:cs="Open Sans"/>
          <w:b/>
          <w:sz w:val="28"/>
          <w:szCs w:val="26"/>
        </w:rPr>
      </w:pPr>
      <w:r w:rsidRPr="006E1B60">
        <w:rPr>
          <w:rFonts w:eastAsiaTheme="majorEastAsia" w:cs="Open Sans"/>
          <w:b/>
          <w:sz w:val="28"/>
          <w:szCs w:val="26"/>
        </w:rPr>
        <w:t>Povezivanje putem mobilnog uređaja</w:t>
      </w:r>
    </w:p>
    <w:p w14:paraId="5A9C5717" w14:textId="77777777" w:rsidR="006E1B60" w:rsidRPr="006E1B60" w:rsidRDefault="006E1B60" w:rsidP="006E1B60">
      <w:pPr>
        <w:ind w:left="360"/>
      </w:pPr>
      <w:r w:rsidRPr="006E1B60">
        <w:rPr>
          <w:rFonts w:eastAsiaTheme="majorEastAsia" w:cs="Open Sans"/>
          <w:b/>
          <w:sz w:val="28"/>
          <w:szCs w:val="26"/>
        </w:rPr>
        <w:t>Bežična veza s mobilnim uređajem</w:t>
      </w:r>
    </w:p>
    <w:p w14:paraId="26D0AE6E" w14:textId="56AB1A68" w:rsidR="006E1B60" w:rsidRDefault="006E1B60" w:rsidP="006E1B60">
      <w:pPr>
        <w:pStyle w:val="ListParagraph"/>
        <w:numPr>
          <w:ilvl w:val="0"/>
          <w:numId w:val="3"/>
        </w:numPr>
      </w:pPr>
      <w:r>
        <w:t>Korak 1: Nakon uključivanja slušalica, pričekajte dok LED indikator ne počne naizmjenično bljeskati crveno i plavo, što znači da su slušalice spremne za uparivanje s vašim mobilnim uređajem.</w:t>
      </w:r>
    </w:p>
    <w:p w14:paraId="2EC085E2" w14:textId="13E6507F" w:rsidR="006E1B60" w:rsidRDefault="006E1B60" w:rsidP="006E1B60">
      <w:pPr>
        <w:pStyle w:val="ListParagraph"/>
        <w:numPr>
          <w:ilvl w:val="0"/>
          <w:numId w:val="3"/>
        </w:numPr>
      </w:pPr>
      <w:r>
        <w:t>Korak 2: Uključite Bluetooth na svom uređaju, a zatim potražite i povežite se s „PowerLocus P2 Cat Ears“.</w:t>
      </w:r>
    </w:p>
    <w:p w14:paraId="719E88FF" w14:textId="47122820" w:rsidR="00673339" w:rsidRPr="00301B99" w:rsidRDefault="006E1B60" w:rsidP="006E1B60">
      <w:pPr>
        <w:pStyle w:val="ListParagraph"/>
        <w:numPr>
          <w:ilvl w:val="0"/>
          <w:numId w:val="3"/>
        </w:numPr>
      </w:pPr>
      <w:r>
        <w:t>Korak 3: Čut ćete glasovnu poruku „Povezano“ i LED indikator će polako bljeskati plavo kada se svira glazba, a ostat će stalno plavo kada se ne svira glazba.</w:t>
      </w:r>
    </w:p>
    <w:p w14:paraId="3EDB3D9E" w14:textId="77777777" w:rsidR="006E1B60" w:rsidRDefault="006E1B60">
      <w:pPr>
        <w:pStyle w:val="Heading3"/>
        <w:rPr>
          <w:rFonts w:eastAsiaTheme="minorHAnsi" w:cstheme="minorBidi"/>
          <w:b w:val="0"/>
          <w:sz w:val="22"/>
          <w:szCs w:val="22"/>
        </w:rPr>
      </w:pPr>
      <w:r w:rsidRPr="006E1B60">
        <w:rPr>
          <w:rFonts w:eastAsiaTheme="minorHAnsi" w:cstheme="minorBidi"/>
          <w:b w:val="0"/>
          <w:sz w:val="22"/>
          <w:szCs w:val="22"/>
        </w:rPr>
        <w:t>Savjet: Molimo vas da slušalice povežete s mobilnim uređajem unutar 10 minuta.</w:t>
      </w:r>
    </w:p>
    <w:p w14:paraId="1B0437AE" w14:textId="77777777" w:rsidR="006E1B60" w:rsidRDefault="006E1B60">
      <w:pPr>
        <w:pStyle w:val="Heading3"/>
        <w:rPr>
          <w:rFonts w:eastAsiaTheme="minorHAnsi" w:cstheme="minorBidi"/>
          <w:b w:val="0"/>
          <w:sz w:val="22"/>
          <w:szCs w:val="22"/>
        </w:rPr>
      </w:pPr>
    </w:p>
    <w:p w14:paraId="4E61B337" w14:textId="7F113E05" w:rsidR="00673339" w:rsidRPr="00301B99" w:rsidRDefault="006E1B60">
      <w:pPr>
        <w:pStyle w:val="Heading3"/>
      </w:pPr>
      <w:r w:rsidRPr="006E1B60">
        <w:t>Prekid veze</w:t>
      </w:r>
    </w:p>
    <w:p w14:paraId="15251D66" w14:textId="7B20F424" w:rsidR="00673339" w:rsidRPr="00301B99" w:rsidRDefault="006E1B60">
      <w:r w:rsidRPr="006E1B60">
        <w:t>Idite na Bluetooth popis svog mobilnog uređaja, odaberite „PowerLocus P2 Cat Ears“ i odspojite slušalice. Čut ćete glasovnu poruku „Disconnected“ (Otpovezano).</w:t>
      </w:r>
    </w:p>
    <w:p w14:paraId="4BE5926B" w14:textId="39B58C0B" w:rsidR="00673339" w:rsidRPr="00301B99" w:rsidRDefault="006E1B60">
      <w:pPr>
        <w:pStyle w:val="Heading3"/>
      </w:pPr>
      <w:r w:rsidRPr="006E1B60">
        <w:t>Žičana veza</w:t>
      </w:r>
    </w:p>
    <w:p w14:paraId="7D82CBA7" w14:textId="427D8056" w:rsidR="006E1B60" w:rsidRDefault="006E1B60" w:rsidP="006E1B60">
      <w:pPr>
        <w:pStyle w:val="ListParagraph"/>
        <w:numPr>
          <w:ilvl w:val="0"/>
          <w:numId w:val="3"/>
        </w:numPr>
      </w:pPr>
      <w:r>
        <w:t>Korak 1: Spojite jedan kraj 3,5 mm audio kabela na audio priključak na slušalicama.</w:t>
      </w:r>
    </w:p>
    <w:p w14:paraId="4066F1D9" w14:textId="2A80969E" w:rsidR="00673339" w:rsidRPr="00301B99" w:rsidRDefault="006E1B60" w:rsidP="006E1B60">
      <w:pPr>
        <w:pStyle w:val="ListParagraph"/>
        <w:numPr>
          <w:ilvl w:val="0"/>
          <w:numId w:val="3"/>
        </w:numPr>
      </w:pPr>
      <w:r>
        <w:t>Korak 2: Spojite drugi kraj na svoj mobilni uređaj.</w:t>
      </w:r>
    </w:p>
    <w:p w14:paraId="4858FA22" w14:textId="429EEA2D" w:rsidR="00673339" w:rsidRPr="00301B99" w:rsidRDefault="006E1B60">
      <w:r w:rsidRPr="006E1B60">
        <w:t>Savjeti: Mikrofon radi samo s bežičnom vezom. Prilikom slušanja glazbe pomoću isporučenog 3,5 mm audio kabela, podešavanje glasnoće i funkcije prebacivanja pjesama mogu se kontrolirati samo putem mobilnog uređaja.</w:t>
      </w:r>
    </w:p>
    <w:p w14:paraId="1880BE33" w14:textId="70F25F27" w:rsidR="00673339" w:rsidRPr="00301B99" w:rsidRDefault="006E1B60">
      <w:pPr>
        <w:pStyle w:val="Heading1"/>
      </w:pPr>
      <w:r w:rsidRPr="006E1B60">
        <w:t>Pregled funkcija</w:t>
      </w:r>
    </w:p>
    <w:p w14:paraId="1E0D67D2" w14:textId="1C983617" w:rsidR="00673339" w:rsidRPr="00301B99" w:rsidRDefault="006E1B60">
      <w:pPr>
        <w:pStyle w:val="Heading3"/>
      </w:pPr>
      <w:r w:rsidRPr="006E1B60">
        <w:t>Glazba</w:t>
      </w:r>
    </w:p>
    <w:p w14:paraId="78A6D911" w14:textId="66C0035B" w:rsidR="006E1B60" w:rsidRDefault="006E1B60" w:rsidP="006E1B60">
      <w:pPr>
        <w:pStyle w:val="ListParagraph"/>
        <w:numPr>
          <w:ilvl w:val="0"/>
          <w:numId w:val="3"/>
        </w:numPr>
      </w:pPr>
      <w:r>
        <w:t>Reprodukcija/pauziranje glazbe: Kratko pritisnite višenamjensku tipku.</w:t>
      </w:r>
    </w:p>
    <w:p w14:paraId="33E24C19" w14:textId="23320C25" w:rsidR="006E1B60" w:rsidRDefault="006E1B60" w:rsidP="006E1B60">
      <w:pPr>
        <w:pStyle w:val="ListParagraph"/>
        <w:numPr>
          <w:ilvl w:val="0"/>
          <w:numId w:val="3"/>
        </w:numPr>
      </w:pPr>
      <w:r>
        <w:t>Sljedeća pjesma: Dugo pritisnite tipku [+].</w:t>
      </w:r>
    </w:p>
    <w:p w14:paraId="0B8E3CB8" w14:textId="0C52742F" w:rsidR="006E1B60" w:rsidRDefault="006E1B60" w:rsidP="006E1B60">
      <w:pPr>
        <w:pStyle w:val="ListParagraph"/>
        <w:numPr>
          <w:ilvl w:val="0"/>
          <w:numId w:val="3"/>
        </w:numPr>
      </w:pPr>
      <w:r>
        <w:t>Prethodna pjesma: Dugo pritisnite tipku [-].</w:t>
      </w:r>
    </w:p>
    <w:p w14:paraId="6ABC05F4" w14:textId="370F382C" w:rsidR="006E1B60" w:rsidRDefault="006E1B60" w:rsidP="006E1B60">
      <w:pPr>
        <w:pStyle w:val="ListParagraph"/>
        <w:numPr>
          <w:ilvl w:val="0"/>
          <w:numId w:val="3"/>
        </w:numPr>
      </w:pPr>
      <w:r>
        <w:t>Pojačavanje glasnoće: Kratko pritisnite tipku [+].</w:t>
      </w:r>
    </w:p>
    <w:p w14:paraId="36396CF9" w14:textId="2A388245" w:rsidR="00673339" w:rsidRPr="00301B99" w:rsidRDefault="006E1B60" w:rsidP="006E1B60">
      <w:pPr>
        <w:pStyle w:val="ListParagraph"/>
        <w:numPr>
          <w:ilvl w:val="0"/>
          <w:numId w:val="3"/>
        </w:numPr>
      </w:pPr>
      <w:r>
        <w:t>Smanjivanje glasnoće: Kratko pritisnite tipku [-].</w:t>
      </w:r>
    </w:p>
    <w:p w14:paraId="47069080" w14:textId="77777777" w:rsidR="006E1B60" w:rsidRDefault="006E1B60" w:rsidP="006E1B60">
      <w:r>
        <w:t>Savjeti:</w:t>
      </w:r>
    </w:p>
    <w:p w14:paraId="61E256D7" w14:textId="77777777" w:rsidR="006E1B60" w:rsidRDefault="006E1B60" w:rsidP="006E1B60">
      <w:r>
        <w:t>Ako ste na svom Android uređaju postavili glasnoću slušalica na maksimalnu razinu, ali vam se i dalje čini preniska, povećajte glasnoću i na svom mobilnom uređaju.</w:t>
      </w:r>
    </w:p>
    <w:p w14:paraId="538898D9" w14:textId="432A55DD" w:rsidR="00673339" w:rsidRPr="00301B99" w:rsidRDefault="006E1B60" w:rsidP="006E1B60">
      <w:r>
        <w:t>Prilikom slušanja glazbe pomoću isporučenog 3,5 mm audio kabela, podešavanje glasnoće i funkcije prebacivanja pjesama mogu se kontrolirati samo putem mobilnog uređaja.</w:t>
      </w:r>
    </w:p>
    <w:p w14:paraId="3A5CB1CC" w14:textId="781082D2" w:rsidR="00673339" w:rsidRPr="00301B99" w:rsidRDefault="006E1B60">
      <w:pPr>
        <w:pStyle w:val="Heading3"/>
      </w:pPr>
      <w:r w:rsidRPr="006E1B60">
        <w:lastRenderedPageBreak/>
        <w:t>Pozivi</w:t>
      </w:r>
    </w:p>
    <w:p w14:paraId="349AB93D" w14:textId="74C0B530" w:rsidR="006E1B60" w:rsidRDefault="006E1B60" w:rsidP="006E1B60">
      <w:pPr>
        <w:pStyle w:val="ListParagraph"/>
        <w:numPr>
          <w:ilvl w:val="0"/>
          <w:numId w:val="3"/>
        </w:numPr>
      </w:pPr>
      <w:r>
        <w:t>Ponovno biranje zadnjeg biranog broja: Dvaput kliknite gumb [M] za ponovno biranje zadnjeg biranog broja.</w:t>
      </w:r>
    </w:p>
    <w:p w14:paraId="2EC12C2F" w14:textId="3AE89C93" w:rsidR="006E1B60" w:rsidRDefault="006E1B60" w:rsidP="006E1B60">
      <w:pPr>
        <w:pStyle w:val="ListParagraph"/>
        <w:numPr>
          <w:ilvl w:val="0"/>
          <w:numId w:val="3"/>
        </w:numPr>
      </w:pPr>
      <w:r>
        <w:t>Odgovaranje na poziv: Kliknite gumb [M] kada pristigne poziv.</w:t>
      </w:r>
    </w:p>
    <w:p w14:paraId="43C8C471" w14:textId="32657379" w:rsidR="006E1B60" w:rsidRDefault="006E1B60" w:rsidP="006E1B60">
      <w:pPr>
        <w:pStyle w:val="ListParagraph"/>
        <w:numPr>
          <w:ilvl w:val="0"/>
          <w:numId w:val="3"/>
        </w:numPr>
      </w:pPr>
      <w:r>
        <w:t>Završetak poziva: Kliknite gumb [M] za završetak poziva.</w:t>
      </w:r>
    </w:p>
    <w:p w14:paraId="317B10B3" w14:textId="7C1C5248" w:rsidR="00673339" w:rsidRPr="00301B99" w:rsidRDefault="006E1B60" w:rsidP="006E1B60">
      <w:pPr>
        <w:pStyle w:val="ListParagraph"/>
        <w:numPr>
          <w:ilvl w:val="0"/>
          <w:numId w:val="3"/>
        </w:numPr>
      </w:pPr>
      <w:r>
        <w:t>Odbijanje poziva: Dugo pritisnite gumb [M] za odbijanje poziva.</w:t>
      </w:r>
    </w:p>
    <w:p w14:paraId="593C5E5F" w14:textId="530F3401" w:rsidR="00673339" w:rsidRPr="00301B99" w:rsidRDefault="006E1B60">
      <w:pPr>
        <w:pStyle w:val="Heading3"/>
      </w:pPr>
      <w:r w:rsidRPr="006E1B60">
        <w:t>Aktiviranje glasovnog asistenta</w:t>
      </w:r>
    </w:p>
    <w:p w14:paraId="4A24B633" w14:textId="282245CE" w:rsidR="001134B1" w:rsidRPr="00AE408E" w:rsidRDefault="006E1B60" w:rsidP="001134B1">
      <w:r w:rsidRPr="006E1B60">
        <w:t>Dugo pritisnite tipku za poziv da biste probudili glasovnog asistenta.</w:t>
      </w:r>
    </w:p>
    <w:p w14:paraId="3C3223AE" w14:textId="1A1382E7" w:rsidR="00673339" w:rsidRPr="00301B99" w:rsidRDefault="006E1B60">
      <w:pPr>
        <w:pStyle w:val="Heading2"/>
      </w:pPr>
      <w:r w:rsidRPr="006E1B60">
        <w:t>Punjenje</w:t>
      </w:r>
    </w:p>
    <w:p w14:paraId="6A8F998F" w14:textId="2F529F6A" w:rsidR="00673339" w:rsidRPr="00301B99" w:rsidRDefault="006E1B60">
      <w:r w:rsidRPr="006E1B60">
        <w:t>Prije prve upotrebe, napunite slušalice priloženim USB kabelom.</w:t>
      </w:r>
    </w:p>
    <w:p w14:paraId="5D2BBCD5" w14:textId="0224CE6D" w:rsidR="006E1B60" w:rsidRDefault="006E1B60" w:rsidP="006E1B60">
      <w:pPr>
        <w:pStyle w:val="ListParagraph"/>
        <w:numPr>
          <w:ilvl w:val="0"/>
          <w:numId w:val="3"/>
        </w:numPr>
      </w:pPr>
      <w:r>
        <w:t>Korak 1: Uključite jedan kraj USB kabela u USB-C priključak na slušalicama.</w:t>
      </w:r>
    </w:p>
    <w:p w14:paraId="2E134AF2" w14:textId="4AB1595F" w:rsidR="001134B1" w:rsidRPr="00AE408E" w:rsidRDefault="006E1B60" w:rsidP="006E1B60">
      <w:pPr>
        <w:pStyle w:val="ListParagraph"/>
        <w:numPr>
          <w:ilvl w:val="0"/>
          <w:numId w:val="3"/>
        </w:numPr>
      </w:pPr>
      <w:r>
        <w:t>Korak 2: Drugi kraj izravno uključite u USB utičnicu ili spojite drugi kraj na kompatibilni adapter (nije uključen), a zatim ga uključite u utičnicu.</w:t>
      </w:r>
    </w:p>
    <w:p w14:paraId="182DD998" w14:textId="77777777" w:rsidR="006E1B60" w:rsidRDefault="006E1B60" w:rsidP="006E1B60">
      <w:pPr>
        <w:ind w:left="360"/>
      </w:pPr>
      <w:r>
        <w:t>Tijekom punjenja: Crveno svjetlo svijetli.</w:t>
      </w:r>
    </w:p>
    <w:p w14:paraId="36B9CA24" w14:textId="320162BA" w:rsidR="00673339" w:rsidRPr="00301B99" w:rsidRDefault="006E1B60" w:rsidP="006E1B60">
      <w:pPr>
        <w:ind w:left="360"/>
      </w:pPr>
      <w:r>
        <w:t>Napunjeno: Crveno svjetlo je isključeno. Savjet: Potpuno punjenje može potrajati oko tri sata. Kada je baterija slušalica niska, LED indikator će treptati crveno, a na slušalicama će se pojaviti poruka „niska baterija“. Molimo vas da ih napunite na vrijeme.</w:t>
      </w:r>
    </w:p>
    <w:p w14:paraId="108C87E5" w14:textId="00116811" w:rsidR="00673339" w:rsidRPr="00301B99" w:rsidRDefault="006E1B60">
      <w:pPr>
        <w:pStyle w:val="Heading2"/>
      </w:pPr>
      <w:r w:rsidRPr="006E1B60">
        <w:t>FM/MP3 način rada</w:t>
      </w:r>
    </w:p>
    <w:p w14:paraId="2ACD0355" w14:textId="02E9C02A" w:rsidR="006E1B60" w:rsidRDefault="006E1B60" w:rsidP="006E1B60">
      <w:pPr>
        <w:pStyle w:val="ListParagraph"/>
        <w:numPr>
          <w:ilvl w:val="0"/>
          <w:numId w:val="3"/>
        </w:numPr>
      </w:pPr>
      <w:r>
        <w:t>Kada su slušalice isključene, kliknite gumb [M] za aktiviranje FM radija.</w:t>
      </w:r>
    </w:p>
    <w:p w14:paraId="160597D7" w14:textId="1B53CCBA" w:rsidR="006E1B60" w:rsidRDefault="006E1B60" w:rsidP="006E1B60">
      <w:pPr>
        <w:pStyle w:val="ListParagraph"/>
        <w:numPr>
          <w:ilvl w:val="0"/>
          <w:numId w:val="3"/>
        </w:numPr>
      </w:pPr>
      <w:r>
        <w:t>U FM načinu rada pritisnite i držite višenamjenski gumb 3-4 sekunde, automatski će se početi tražiti sve radio postaje. Pričekajte 40-50 sekundi dok se sve postaje ne memoriraju. Nakon što je pretraživanje završeno, možete dugo pritisnuti gumbe [+] i [-] za promjenu FM postaja.</w:t>
      </w:r>
    </w:p>
    <w:p w14:paraId="5EC4548A" w14:textId="10E30190" w:rsidR="00673339" w:rsidRPr="00301B99" w:rsidRDefault="006E1B60" w:rsidP="006E1B60">
      <w:pPr>
        <w:pStyle w:val="ListParagraph"/>
        <w:numPr>
          <w:ilvl w:val="0"/>
          <w:numId w:val="3"/>
        </w:numPr>
      </w:pPr>
      <w:r>
        <w:t>Ponovno kliknite gumb [M] za povratak u Bluetooth način rada.</w:t>
      </w:r>
    </w:p>
    <w:p w14:paraId="2CEC1E41" w14:textId="5896B19B" w:rsidR="00673339" w:rsidRPr="00301B99" w:rsidRDefault="0098351A">
      <w:pPr>
        <w:pStyle w:val="Heading3"/>
      </w:pPr>
      <w:r w:rsidRPr="0098351A">
        <w:t>Način rada MicroSD kartice</w:t>
      </w:r>
    </w:p>
    <w:p w14:paraId="79518192" w14:textId="2E87E0A8" w:rsidR="00673339" w:rsidRPr="00301B99" w:rsidRDefault="0098351A">
      <w:r w:rsidRPr="0098351A">
        <w:t>Nakon uključivanja slušalica, umetnite MicroSD karticu kapaciteta do 32 GB i one će automatski ući u način reprodukcije s memorijske kartice. Za promjenu načina rada jednostavno kliknite gumb [M] za povratak.</w:t>
      </w:r>
    </w:p>
    <w:p w14:paraId="46E4B5B3" w14:textId="368C9BEA" w:rsidR="00673339" w:rsidRPr="00301B99" w:rsidRDefault="0098351A">
      <w:pPr>
        <w:pStyle w:val="Heading3"/>
      </w:pPr>
      <w:r w:rsidRPr="0098351A">
        <w:t>Uključivanje/isključivanje LED-a za mačje uho</w:t>
      </w:r>
    </w:p>
    <w:p w14:paraId="611A018E" w14:textId="6B6ABF26" w:rsidR="0098351A" w:rsidRDefault="0098351A" w:rsidP="0098351A">
      <w:pPr>
        <w:pStyle w:val="ListParagraph"/>
        <w:numPr>
          <w:ilvl w:val="0"/>
          <w:numId w:val="3"/>
        </w:numPr>
      </w:pPr>
      <w:r>
        <w:t>Uključivanje: Uključite slušalice, a zatim dugo pritisnite gumb [M] za uključivanje svjetala.</w:t>
      </w:r>
    </w:p>
    <w:p w14:paraId="6ACB69E3" w14:textId="7B5ABEDE" w:rsidR="00673339" w:rsidRPr="00301B99" w:rsidRDefault="0098351A" w:rsidP="0098351A">
      <w:pPr>
        <w:pStyle w:val="ListParagraph"/>
        <w:numPr>
          <w:ilvl w:val="0"/>
          <w:numId w:val="3"/>
        </w:numPr>
      </w:pPr>
      <w:r>
        <w:t>Isključivanje: Dugo pritisnite gumb [M] za ponovno isključivanje svjetala.</w:t>
      </w:r>
    </w:p>
    <w:p w14:paraId="18AA1597" w14:textId="2062D8E3" w:rsidR="00673339" w:rsidRPr="00301B99" w:rsidRDefault="0098351A">
      <w:pPr>
        <w:pStyle w:val="Heading2"/>
      </w:pPr>
      <w:r w:rsidRPr="0098351A">
        <w:t>Punjenje</w:t>
      </w:r>
    </w:p>
    <w:p w14:paraId="3762A235" w14:textId="2D4854BD" w:rsidR="0098351A" w:rsidRDefault="0098351A" w:rsidP="0098351A">
      <w:pPr>
        <w:pStyle w:val="ListParagraph"/>
        <w:numPr>
          <w:ilvl w:val="0"/>
          <w:numId w:val="3"/>
        </w:numPr>
      </w:pPr>
      <w:r>
        <w:t>Ne uključujte slušalice niti koristite Bluetooth tijekom punjenja.</w:t>
      </w:r>
    </w:p>
    <w:p w14:paraId="5DF5AB16" w14:textId="5FCE176D" w:rsidR="0098351A" w:rsidRDefault="0098351A" w:rsidP="0098351A">
      <w:pPr>
        <w:pStyle w:val="ListParagraph"/>
        <w:numPr>
          <w:ilvl w:val="0"/>
          <w:numId w:val="3"/>
        </w:numPr>
      </w:pPr>
      <w:r>
        <w:t>Ako se slušalice ne koriste dulje vrijeme, baterija možda neće moći održavati dovoljnu snagu. Nakon nekoliko punjenja i pražnjenja, baterija će moći održavati odgovarajuću snagu.</w:t>
      </w:r>
    </w:p>
    <w:p w14:paraId="1861177E" w14:textId="3B3A48C1" w:rsidR="00673339" w:rsidRPr="00301B99" w:rsidRDefault="0098351A" w:rsidP="0098351A">
      <w:pPr>
        <w:pStyle w:val="ListParagraph"/>
        <w:numPr>
          <w:ilvl w:val="0"/>
          <w:numId w:val="3"/>
        </w:numPr>
      </w:pPr>
      <w:r>
        <w:t>Ako slušalice skladištite dulje vrijeme, punite bateriju svakih šest mjeseci kako biste spriječili prekomjerno pražnjenje.</w:t>
      </w:r>
    </w:p>
    <w:p w14:paraId="5FCEF99D" w14:textId="786F13CE" w:rsidR="00673339" w:rsidRPr="00301B99" w:rsidRDefault="00A96B79">
      <w:pPr>
        <w:pStyle w:val="Heading2"/>
      </w:pPr>
      <w:r w:rsidRPr="00A96B79">
        <w:lastRenderedPageBreak/>
        <w:t>Način osjetljivosti glasnoće – 85 dB / 94 dB</w:t>
      </w:r>
    </w:p>
    <w:p w14:paraId="224AE8C2" w14:textId="029927D1" w:rsidR="00673339" w:rsidRPr="00301B99" w:rsidRDefault="00A96B79">
      <w:r w:rsidRPr="00A96B79">
        <w:t>Za promjenu osjetljivosti glasnoće, istovremeno držite pritisnute tipke [+] i [-] dok ne čujete glasovnu poruku „85 dB“ ili „94 dB“.</w:t>
      </w:r>
    </w:p>
    <w:p w14:paraId="2ED02375" w14:textId="5172ADA7" w:rsidR="00673339" w:rsidRPr="00301B99" w:rsidRDefault="00A96B79">
      <w:pPr>
        <w:pStyle w:val="Heading2"/>
      </w:pPr>
      <w:r w:rsidRPr="00A96B79">
        <w:t>Resetiranje slušalica</w:t>
      </w:r>
    </w:p>
    <w:p w14:paraId="01ED1633" w14:textId="1B8E3551" w:rsidR="00673339" w:rsidRPr="00301B99" w:rsidRDefault="00A96B79">
      <w:r w:rsidRPr="00A96B79">
        <w:t>Držanje pritisnutih tipki [M] i [-] 4-7 ​​sekundi resetira Bluetooth i ponovno ulazi u način uparivanja.</w:t>
      </w:r>
    </w:p>
    <w:p w14:paraId="7F795C12" w14:textId="77777777" w:rsidR="00673339" w:rsidRPr="00301B99" w:rsidRDefault="008C36DD">
      <w:pPr>
        <w:pStyle w:val="Heading2"/>
      </w:pPr>
      <w:r w:rsidRPr="00301B99">
        <w:t>CE</w:t>
      </w:r>
    </w:p>
    <w:p w14:paraId="7917AB1B" w14:textId="77777777" w:rsidR="00A96B79" w:rsidRDefault="00A96B79" w:rsidP="00A96B79">
      <w:r>
        <w:t>GL Grup-2015 LTD ovime izjavljuje da su bežične slušalice PowerLocus P2 Kids u skladu s bitnim zahtjevima i drugim relevantnim odredbama Direktive 2014/53/EU. Cijeli tekst EU izjave o sukladnosti dostupan je na sljedećoj internetskoj adresi: (powerlocus.com/doc)</w:t>
      </w:r>
    </w:p>
    <w:p w14:paraId="1C0C2013" w14:textId="77777777" w:rsidR="00A96B79" w:rsidRDefault="00A96B79" w:rsidP="00A96B79">
      <w:r>
        <w:t>Frekvencija: 2402-2480 MHz</w:t>
      </w:r>
    </w:p>
    <w:p w14:paraId="183736B9" w14:textId="77777777" w:rsidR="00A96B79" w:rsidRDefault="00A96B79" w:rsidP="00A96B79">
      <w:r>
        <w:t>Maksimalna snaga radiofrekvencije: 100 mW (EIRP)</w:t>
      </w:r>
    </w:p>
    <w:p w14:paraId="193B0511" w14:textId="77777777" w:rsidR="00A96B79" w:rsidRDefault="00A96B79" w:rsidP="00A96B79">
      <w:r>
        <w:t>GL GRUP-2015 LTD. 36 VASIL LEVSKI STREET, 5370 DRYANOVO, BUGARSKA</w:t>
      </w:r>
    </w:p>
    <w:p w14:paraId="53827413" w14:textId="083E16F3" w:rsidR="00E55EB0" w:rsidRPr="00AE408E" w:rsidRDefault="00A96B79" w:rsidP="00A96B79">
      <w:r>
        <w:t>Zbrinjavanje otpadnih baterija i električne i elektroničke opreme (primjenjivo u Europskoj uniji i drugim zemljama s odvojenim sustavima prikupljanja).</w:t>
      </w:r>
    </w:p>
    <w:p w14:paraId="0327550F" w14:textId="77777777" w:rsidR="004230E4" w:rsidRPr="00301B99" w:rsidRDefault="004230E4" w:rsidP="004230E4"/>
    <w:p w14:paraId="16F6DABF" w14:textId="77777777" w:rsidR="004230E4" w:rsidRPr="00301B99" w:rsidRDefault="004230E4" w:rsidP="004230E4">
      <w:r w:rsidRPr="00301B99">
        <w:rPr>
          <w:noProof/>
          <w:lang w:val="en-US"/>
        </w:rPr>
        <w:drawing>
          <wp:inline distT="0" distB="0" distL="0" distR="0" wp14:anchorId="03B38213" wp14:editId="1891D5BE">
            <wp:extent cx="1181100" cy="1599517"/>
            <wp:effectExtent l="0" t="0" r="0" b="1270"/>
            <wp:docPr id="959568920" name="Obrázek 1" descr="Obsah obrázku vozík, skic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68920" name="Obrázek 1" descr="Obsah obrázku vozík, skica&#10;&#10;Popis byl vytvořen automaticky"/>
                    <pic:cNvPicPr/>
                  </pic:nvPicPr>
                  <pic:blipFill>
                    <a:blip r:embed="rId6"/>
                    <a:stretch>
                      <a:fillRect/>
                    </a:stretch>
                  </pic:blipFill>
                  <pic:spPr>
                    <a:xfrm>
                      <a:off x="0" y="0"/>
                      <a:ext cx="1183425" cy="1602665"/>
                    </a:xfrm>
                    <a:prstGeom prst="rect">
                      <a:avLst/>
                    </a:prstGeom>
                  </pic:spPr>
                </pic:pic>
              </a:graphicData>
            </a:graphic>
          </wp:inline>
        </w:drawing>
      </w:r>
    </w:p>
    <w:p w14:paraId="6B87D188" w14:textId="017C9EE2" w:rsidR="00E55EB0" w:rsidRPr="00AE408E" w:rsidRDefault="00A96B79" w:rsidP="00E55EB0">
      <w:r w:rsidRPr="00A96B79">
        <w:t>Ovaj simbol na proizvodu, bateriji ili na njegovom pakiranju označava da se proizvod i baterija ne smiju tretirati kao kućni otpad. Na nekim baterijama ovaj se simbol može koristiti u kombinaciji s kemijskim simbolom. Kemijski simbol za olovo (Pb) dodaje se ako baterija sadrži više od 0,004% olova. Osiguravanjem pravilnog odlaganja ovih proizvoda i baterija, pomoći ćete u sprječavanju potencijalnih negativnih posljedica za okoliš i ljudsko zdravlje koje bi inače mogle biti uzrokovane nepravilnim rukovanjem otpadom. Recikliranje materijala pomoći će u očuvanju prirodnih resursa. Za proizvode koji zahtijevaju trajno priključenu ugrađenu bateriju iz sigurnosnih, performansnih ili integriteta podataka, bateriju smije zamijeniti samo kvalificirano servisno osoblje. Kako biste osigurali da se s baterijom i električnom i elektroničkom opremom pravilno postupa, predajte te proizvode na kraju njihovog radnog vijeka na odgovarajuće sabirno mjesto za recikliranje električne i elektroničke opreme. Za sve ostale baterije pročitajte odjeljak o tome kako sigurno ukloniti bateriju iz proizvoda. Predajte bateriju na odgovarajuće sabirno mjesto za recikliranje otpadnih baterija. Za detaljnije informacije o recikliranju ovog proizvoda ili baterije obratite se lokalnom gradskom uredu, službi za odlaganje kućnog otpada ili trgovini u kojoj ste kupili proizvod ili bateriju.</w:t>
      </w:r>
    </w:p>
    <w:p w14:paraId="547E51E8" w14:textId="77777777" w:rsidR="00E55EB0" w:rsidRPr="00AE408E" w:rsidRDefault="00E55EB0" w:rsidP="00E55EB0"/>
    <w:p w14:paraId="0D1902BB" w14:textId="4029A074" w:rsidR="00E55EB0" w:rsidRPr="003E606A" w:rsidRDefault="00A96B79" w:rsidP="00E55EB0">
      <w:pPr>
        <w:pStyle w:val="Heading2"/>
      </w:pPr>
      <w:r w:rsidRPr="00A96B79">
        <w:lastRenderedPageBreak/>
        <w:t>Sigurnosne upute</w:t>
      </w:r>
    </w:p>
    <w:p w14:paraId="5A2B99E8" w14:textId="54656938" w:rsidR="00A96B79" w:rsidRDefault="00A96B79" w:rsidP="00A96B79">
      <w:pPr>
        <w:pStyle w:val="ListParagraph"/>
        <w:numPr>
          <w:ilvl w:val="0"/>
          <w:numId w:val="4"/>
        </w:numPr>
      </w:pPr>
      <w:r>
        <w:t>Napunite slušalice prije prve upotrebe.</w:t>
      </w:r>
    </w:p>
    <w:p w14:paraId="55BC3811" w14:textId="4B66193E" w:rsidR="00A96B79" w:rsidRDefault="00A96B79" w:rsidP="00A96B79">
      <w:pPr>
        <w:pStyle w:val="ListParagraph"/>
        <w:numPr>
          <w:ilvl w:val="0"/>
          <w:numId w:val="4"/>
        </w:numPr>
      </w:pPr>
      <w:r>
        <w:t>Kako biste bateriju održali u dobrom stanju, punite je barem jednom svaka tri mjeseca.</w:t>
      </w:r>
    </w:p>
    <w:p w14:paraId="30BFB566" w14:textId="65138BC4" w:rsidR="00A96B79" w:rsidRDefault="00A96B79" w:rsidP="00A96B79">
      <w:pPr>
        <w:pStyle w:val="ListParagraph"/>
        <w:numPr>
          <w:ilvl w:val="0"/>
          <w:numId w:val="4"/>
        </w:numPr>
      </w:pPr>
      <w:r>
        <w:t>Kako biste zaštitili sluh, nemojte koristiti slušalice na preglasnoj glasnoći dulje vrijeme.</w:t>
      </w:r>
    </w:p>
    <w:p w14:paraId="459EDFFF" w14:textId="40F6A53E" w:rsidR="00A96B79" w:rsidRDefault="00A96B79" w:rsidP="00A96B79">
      <w:pPr>
        <w:pStyle w:val="ListParagraph"/>
        <w:numPr>
          <w:ilvl w:val="0"/>
          <w:numId w:val="4"/>
        </w:numPr>
      </w:pPr>
      <w:r>
        <w:t>Ne izlažite slušalice visokim temperaturama.</w:t>
      </w:r>
    </w:p>
    <w:p w14:paraId="7B042096" w14:textId="52CC9241" w:rsidR="00A96B79" w:rsidRDefault="00A96B79" w:rsidP="00A96B79">
      <w:pPr>
        <w:pStyle w:val="ListParagraph"/>
        <w:numPr>
          <w:ilvl w:val="0"/>
          <w:numId w:val="4"/>
        </w:numPr>
      </w:pPr>
      <w:r>
        <w:t>Štiti od udaraca i padova.</w:t>
      </w:r>
    </w:p>
    <w:p w14:paraId="5711008F" w14:textId="00AC4EE8" w:rsidR="00E55EB0" w:rsidRPr="003E606A" w:rsidRDefault="00A96B79" w:rsidP="00A96B79">
      <w:pPr>
        <w:pStyle w:val="ListParagraph"/>
        <w:numPr>
          <w:ilvl w:val="0"/>
          <w:numId w:val="4"/>
        </w:numPr>
      </w:pPr>
      <w:r>
        <w:t>Ne pokušavajte otvoriti proizvod. 7. OPASNOST od izlaganja vlazi, kiši i tekućinama.</w:t>
      </w:r>
    </w:p>
    <w:p w14:paraId="01C6196E" w14:textId="77777777" w:rsidR="004230E4" w:rsidRPr="00301B99" w:rsidRDefault="004230E4" w:rsidP="004230E4"/>
    <w:p w14:paraId="409B934F" w14:textId="07513EDD" w:rsidR="00E55EB0" w:rsidRPr="003E606A" w:rsidRDefault="008772EB" w:rsidP="00E55EB0">
      <w:pPr>
        <w:pStyle w:val="Heading2"/>
      </w:pPr>
      <w:r w:rsidRPr="008772EB">
        <w:t>Sigurnosne mjere</w:t>
      </w:r>
    </w:p>
    <w:p w14:paraId="2B6F0389" w14:textId="04C1C513" w:rsidR="00E55EB0" w:rsidRPr="003E606A" w:rsidRDefault="008772EB" w:rsidP="008772EB">
      <w:pPr>
        <w:pStyle w:val="ListParagraph"/>
        <w:numPr>
          <w:ilvl w:val="0"/>
          <w:numId w:val="5"/>
        </w:numPr>
        <w:rPr>
          <w:b/>
          <w:bCs/>
        </w:rPr>
      </w:pPr>
      <w:r w:rsidRPr="008772EB">
        <w:rPr>
          <w:b/>
          <w:bCs/>
        </w:rPr>
        <w:t>NE koristite adaptere s naponom većim od DC 5V 1A! Molimo koristite originalni kabel koji dolazi u pakiranju, jer drugi kabeli mogu oštetiti proizvod i poništiti jamstvo.</w:t>
      </w:r>
    </w:p>
    <w:p w14:paraId="54444631" w14:textId="617A39D7" w:rsidR="008772EB" w:rsidRDefault="008772EB" w:rsidP="008772EB">
      <w:pPr>
        <w:pStyle w:val="ListParagraph"/>
        <w:numPr>
          <w:ilvl w:val="0"/>
          <w:numId w:val="5"/>
        </w:numPr>
      </w:pPr>
      <w:r>
        <w:t>Ne koristite slušalice dok hodate, vozite ili vozite bicikl. To može uzrokovati prometne nesreće.</w:t>
      </w:r>
    </w:p>
    <w:p w14:paraId="32F4796B" w14:textId="0E48564F" w:rsidR="00E55EB0" w:rsidRPr="003E606A" w:rsidRDefault="008772EB" w:rsidP="008772EB">
      <w:pPr>
        <w:pStyle w:val="ListParagraph"/>
        <w:numPr>
          <w:ilvl w:val="0"/>
          <w:numId w:val="5"/>
        </w:numPr>
      </w:pPr>
      <w:r>
        <w:t>Ne koristite u opasnim područjima osim ako ne čujete okolni zvuk. Slušalice nisu vodootporne. Ako voda ili strani predmeti uđu u slušalice, to može uzrokovati požar ili strujni udar. Ako voda ili strani predmeti uđu u slušalice, odmah prestanite s korištenjem i obratite se tvrtki PowerLocus. Budite posebno oprezni u sljedećim slučajevima:</w:t>
      </w:r>
    </w:p>
    <w:p w14:paraId="7E08E7BA" w14:textId="262CEBAC" w:rsidR="008772EB" w:rsidRDefault="008772EB" w:rsidP="008772EB">
      <w:pPr>
        <w:pStyle w:val="ListParagraph"/>
        <w:numPr>
          <w:ilvl w:val="1"/>
          <w:numId w:val="5"/>
        </w:numPr>
      </w:pPr>
      <w:r>
        <w:t>Prilikom korištenja slušalica u blizini sudopera ili posude napunjene tekućinom. Pazite da vam slušalice ne padnu u sudoper ili posudu napunjenu vodom.</w:t>
      </w:r>
    </w:p>
    <w:p w14:paraId="04FE6CD8" w14:textId="323CB8B4" w:rsidR="00E55EB0" w:rsidRPr="003E606A" w:rsidRDefault="008772EB" w:rsidP="008772EB">
      <w:pPr>
        <w:pStyle w:val="ListParagraph"/>
        <w:numPr>
          <w:ilvl w:val="1"/>
          <w:numId w:val="5"/>
        </w:numPr>
      </w:pPr>
      <w:r>
        <w:t>Prilikom korištenja slušalica po kiši, snijegu ili u vlažnom okruženju.</w:t>
      </w:r>
    </w:p>
    <w:p w14:paraId="2FA24FBE" w14:textId="7E280AF1" w:rsidR="00E55EB0" w:rsidRPr="003E606A" w:rsidRDefault="008772EB" w:rsidP="008772EB">
      <w:pPr>
        <w:pStyle w:val="ListParagraph"/>
        <w:numPr>
          <w:ilvl w:val="0"/>
          <w:numId w:val="5"/>
        </w:numPr>
      </w:pPr>
      <w:r w:rsidRPr="008772EB">
        <w:t>Ako dodirujete slušalice mokrim rukama ili ih stavljate u džep mokre odjeće, mogu se smočiti.</w:t>
      </w:r>
    </w:p>
    <w:p w14:paraId="00DA0B7C" w14:textId="6499B3B1" w:rsidR="00E55EB0" w:rsidRPr="00AE408E" w:rsidRDefault="008772EB" w:rsidP="00E55EB0">
      <w:pPr>
        <w:pStyle w:val="Heading2"/>
      </w:pPr>
      <w:r w:rsidRPr="008772EB">
        <w:t>Oprez – Magnetska polja</w:t>
      </w:r>
    </w:p>
    <w:p w14:paraId="098AC80D" w14:textId="77777777" w:rsidR="008772EB" w:rsidRDefault="008772EB" w:rsidP="008772EB">
      <w:r>
        <w:t>Ovaj proizvod stvara magnetsko polje koje može ometati pacemakere, implantabilne kardioverter defibrilatore (ICD) i druge implantate. Uvijek održavajte razmak od najmanje 10 cm između slušalica i pacemakera, implantabilnih kardioverter defibrilatora (ICD) i drugih implantata.</w:t>
      </w:r>
    </w:p>
    <w:p w14:paraId="76DB5631" w14:textId="2C29480E" w:rsidR="00E55EB0" w:rsidRPr="00AE408E" w:rsidRDefault="008772EB" w:rsidP="008772EB">
      <w:r>
        <w:t>Ako imate ugrađen medicinski uređaj poput pacemakera ili programabilnog bypassa, prije upotrebe posavjetujte se s liječnikom!</w:t>
      </w:r>
    </w:p>
    <w:p w14:paraId="57868B96" w14:textId="77777777" w:rsidR="00E55EB0" w:rsidRPr="00AE408E" w:rsidRDefault="00E55EB0" w:rsidP="00E55EB0"/>
    <w:p w14:paraId="5FA5E803" w14:textId="633E8E8F" w:rsidR="00E55EB0" w:rsidRPr="003E606A" w:rsidRDefault="008772EB" w:rsidP="00E55EB0">
      <w:pPr>
        <w:pStyle w:val="Heading2"/>
      </w:pPr>
      <w:r w:rsidRPr="008772EB">
        <w:t>Sigurnosne mjere opreza za baterije</w:t>
      </w:r>
    </w:p>
    <w:p w14:paraId="251D0117" w14:textId="33B0AE8F" w:rsidR="008772EB" w:rsidRDefault="008772EB" w:rsidP="008772EB">
      <w:pPr>
        <w:pStyle w:val="ListParagraph"/>
        <w:numPr>
          <w:ilvl w:val="0"/>
          <w:numId w:val="6"/>
        </w:numPr>
      </w:pPr>
      <w:r>
        <w:t>Ne izlažite baterije (baterijski paket ili ugrađene baterije) prekomjernoj toplini, poput sunčeve svjetlosti, vatre ili slično, dulje vrijeme.</w:t>
      </w:r>
    </w:p>
    <w:p w14:paraId="64BF8873" w14:textId="19AB5B13" w:rsidR="008772EB" w:rsidRDefault="008772EB" w:rsidP="008772EB">
      <w:pPr>
        <w:pStyle w:val="ListParagraph"/>
        <w:numPr>
          <w:ilvl w:val="0"/>
          <w:numId w:val="6"/>
        </w:numPr>
      </w:pPr>
      <w:r>
        <w:t>Ne izlažite baterije ekstremno niskim temperaturama, što može uzrokovati pregrijavanje i toplinsko pražnjenje.</w:t>
      </w:r>
    </w:p>
    <w:p w14:paraId="22E28D5A" w14:textId="65E336A9" w:rsidR="008772EB" w:rsidRDefault="008772EB" w:rsidP="008772EB">
      <w:pPr>
        <w:pStyle w:val="ListParagraph"/>
        <w:numPr>
          <w:ilvl w:val="0"/>
          <w:numId w:val="6"/>
        </w:numPr>
      </w:pPr>
      <w:r>
        <w:t>Ne rastavljajte, ne otvarajte niti gnječite sekundarne ćelije ili baterije.</w:t>
      </w:r>
    </w:p>
    <w:p w14:paraId="21481BCF" w14:textId="60912AA1" w:rsidR="00E55EB0" w:rsidRPr="003E606A" w:rsidRDefault="008772EB" w:rsidP="008772EB">
      <w:pPr>
        <w:pStyle w:val="ListParagraph"/>
        <w:numPr>
          <w:ilvl w:val="0"/>
          <w:numId w:val="6"/>
        </w:numPr>
      </w:pPr>
      <w:r>
        <w:t>U slučaju curenja ćelija, ne dopustite da tekućina dođe u kontakt s kožom ili očima. U slučaju kontakta, isperite zahvaćeno područje s puno vode i potražite liječnički savjet.</w:t>
      </w:r>
    </w:p>
    <w:p w14:paraId="33DF7C9D" w14:textId="77777777" w:rsidR="008C36DD" w:rsidRDefault="008C36DD" w:rsidP="008C36DD">
      <w:pPr>
        <w:pStyle w:val="ListParagraph"/>
        <w:numPr>
          <w:ilvl w:val="0"/>
          <w:numId w:val="6"/>
        </w:numPr>
      </w:pPr>
      <w:r>
        <w:lastRenderedPageBreak/>
        <w:t>• Sekundarne ćelije i baterije moraju se napuniti prije upotrebe. Uvijek pogledajte upute proizvođača ili priručnik proizvoda za pravilne upute za punjenje.</w:t>
      </w:r>
    </w:p>
    <w:p w14:paraId="1FBC6310" w14:textId="77777777" w:rsidR="008C36DD" w:rsidRDefault="008C36DD" w:rsidP="008C36DD">
      <w:pPr>
        <w:pStyle w:val="ListParagraph"/>
        <w:numPr>
          <w:ilvl w:val="0"/>
          <w:numId w:val="6"/>
        </w:numPr>
      </w:pPr>
      <w:r>
        <w:t>• Uvijek pravilno odložite baterije.</w:t>
      </w:r>
    </w:p>
    <w:p w14:paraId="19C90487" w14:textId="19310FFE" w:rsidR="00E55EB0" w:rsidRPr="003E606A" w:rsidRDefault="008C36DD" w:rsidP="008C36DD">
      <w:pPr>
        <w:pStyle w:val="ListParagraph"/>
        <w:numPr>
          <w:ilvl w:val="0"/>
          <w:numId w:val="6"/>
        </w:numPr>
      </w:pPr>
      <w:r>
        <w:t>• Nikada ne uključujte USB utikač kada je kabel slušalica ili kabel za punjenje mokar. Ako se USB utikač umetne kada je uređaj ili kabel za punjenje mokar, može doći do kratkog spoja zbog tekućine (voda iz slavine, morska voda, bezalkoholno piće itd.) ili stranih tvari na uređaju ili kabelu za punjenje, što može uzrokovati abnormalno stvaranje topline ili kvar.</w:t>
      </w:r>
      <w:bookmarkStart w:id="0" w:name="_GoBack"/>
      <w:bookmarkEnd w:id="0"/>
    </w:p>
    <w:p w14:paraId="1982C9A8" w14:textId="77777777" w:rsidR="004230E4" w:rsidRPr="004230E4" w:rsidRDefault="004230E4" w:rsidP="004230E4"/>
    <w:sectPr w:rsidR="004230E4" w:rsidRPr="004230E4" w:rsidSect="00730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40C2"/>
    <w:multiLevelType w:val="hybridMultilevel"/>
    <w:tmpl w:val="8CC61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0D171D"/>
    <w:multiLevelType w:val="hybridMultilevel"/>
    <w:tmpl w:val="F7F2B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B8B3790"/>
    <w:multiLevelType w:val="hybridMultilevel"/>
    <w:tmpl w:val="3A4E0B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211488"/>
    <w:multiLevelType w:val="hybridMultilevel"/>
    <w:tmpl w:val="9DD0BA4A"/>
    <w:lvl w:ilvl="0" w:tplc="9F561EF8">
      <w:start w:val="3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9CF3A37"/>
    <w:multiLevelType w:val="hybridMultilevel"/>
    <w:tmpl w:val="0E8C9394"/>
    <w:lvl w:ilvl="0" w:tplc="9F561EF8">
      <w:start w:val="32"/>
      <w:numFmt w:val="bullet"/>
      <w:lvlText w:val=""/>
      <w:lvlJc w:val="left"/>
      <w:pPr>
        <w:ind w:left="720" w:hanging="360"/>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F2032D0"/>
    <w:multiLevelType w:val="hybridMultilevel"/>
    <w:tmpl w:val="00A036DC"/>
    <w:lvl w:ilvl="0" w:tplc="9F561EF8">
      <w:start w:val="32"/>
      <w:numFmt w:val="bullet"/>
      <w:lvlText w:val=""/>
      <w:lvlJc w:val="left"/>
      <w:pPr>
        <w:ind w:left="720" w:hanging="360"/>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5F"/>
    <w:rsid w:val="00086021"/>
    <w:rsid w:val="00106605"/>
    <w:rsid w:val="001134B1"/>
    <w:rsid w:val="00145DC9"/>
    <w:rsid w:val="001620EA"/>
    <w:rsid w:val="001B0FA8"/>
    <w:rsid w:val="002D0852"/>
    <w:rsid w:val="00301B99"/>
    <w:rsid w:val="003C4DF8"/>
    <w:rsid w:val="00420494"/>
    <w:rsid w:val="004230E4"/>
    <w:rsid w:val="00456D88"/>
    <w:rsid w:val="004B032B"/>
    <w:rsid w:val="00603107"/>
    <w:rsid w:val="00673339"/>
    <w:rsid w:val="006838A8"/>
    <w:rsid w:val="006E1B60"/>
    <w:rsid w:val="00730135"/>
    <w:rsid w:val="007443B2"/>
    <w:rsid w:val="007A1E75"/>
    <w:rsid w:val="0084319E"/>
    <w:rsid w:val="008772EB"/>
    <w:rsid w:val="008C36DD"/>
    <w:rsid w:val="009406BE"/>
    <w:rsid w:val="0098351A"/>
    <w:rsid w:val="009E4C44"/>
    <w:rsid w:val="00A96B79"/>
    <w:rsid w:val="00B362B4"/>
    <w:rsid w:val="00BD665F"/>
    <w:rsid w:val="00DF7D5C"/>
    <w:rsid w:val="00E506ED"/>
    <w:rsid w:val="00E55EB0"/>
    <w:rsid w:val="00EC6B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1D0F"/>
  <w15:chartTrackingRefBased/>
  <w15:docId w15:val="{5F3D0C48-7B33-489C-A34F-92BFFD64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B2"/>
    <w:rPr>
      <w:rFonts w:ascii="Open Sans" w:hAnsi="Open Sans"/>
    </w:rPr>
  </w:style>
  <w:style w:type="paragraph" w:styleId="Heading1">
    <w:name w:val="heading 1"/>
    <w:basedOn w:val="Normal"/>
    <w:next w:val="Normal"/>
    <w:link w:val="Heading1Char"/>
    <w:uiPriority w:val="9"/>
    <w:qFormat/>
    <w:rsid w:val="007443B2"/>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43B2"/>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2D0852"/>
    <w:pPr>
      <w:keepNext/>
      <w:keepLines/>
      <w:spacing w:before="40"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BD66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66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66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66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66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66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3B2"/>
    <w:rPr>
      <w:rFonts w:ascii="Open Sans" w:eastAsiaTheme="majorEastAsia" w:hAnsi="Open Sans" w:cstheme="majorBidi"/>
      <w:b/>
      <w:sz w:val="32"/>
      <w:szCs w:val="32"/>
    </w:rPr>
  </w:style>
  <w:style w:type="character" w:customStyle="1" w:styleId="Heading2Char">
    <w:name w:val="Heading 2 Char"/>
    <w:basedOn w:val="DefaultParagraphFont"/>
    <w:link w:val="Heading2"/>
    <w:uiPriority w:val="9"/>
    <w:rsid w:val="007443B2"/>
    <w:rPr>
      <w:rFonts w:ascii="Open Sans" w:eastAsiaTheme="majorEastAsia" w:hAnsi="Open Sans" w:cstheme="majorBidi"/>
      <w:b/>
      <w:sz w:val="28"/>
      <w:szCs w:val="26"/>
    </w:rPr>
  </w:style>
  <w:style w:type="character" w:customStyle="1" w:styleId="Heading3Char">
    <w:name w:val="Heading 3 Char"/>
    <w:basedOn w:val="DefaultParagraphFont"/>
    <w:link w:val="Heading3"/>
    <w:uiPriority w:val="9"/>
    <w:rsid w:val="002D0852"/>
    <w:rPr>
      <w:rFonts w:ascii="Open Sans" w:eastAsiaTheme="majorEastAsia" w:hAnsi="Open Sans" w:cstheme="majorBidi"/>
      <w:b/>
      <w:sz w:val="26"/>
      <w:szCs w:val="24"/>
    </w:rPr>
  </w:style>
  <w:style w:type="character" w:customStyle="1" w:styleId="Heading4Char">
    <w:name w:val="Heading 4 Char"/>
    <w:basedOn w:val="DefaultParagraphFont"/>
    <w:link w:val="Heading4"/>
    <w:uiPriority w:val="9"/>
    <w:semiHidden/>
    <w:rsid w:val="00BD6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65F"/>
    <w:rPr>
      <w:rFonts w:eastAsiaTheme="majorEastAsia" w:cstheme="majorBidi"/>
      <w:color w:val="272727" w:themeColor="text1" w:themeTint="D8"/>
    </w:rPr>
  </w:style>
  <w:style w:type="paragraph" w:styleId="Title">
    <w:name w:val="Title"/>
    <w:basedOn w:val="Normal"/>
    <w:next w:val="Normal"/>
    <w:link w:val="TitleChar"/>
    <w:uiPriority w:val="10"/>
    <w:qFormat/>
    <w:rsid w:val="00BD6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6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65F"/>
    <w:pPr>
      <w:spacing w:before="160"/>
      <w:jc w:val="center"/>
    </w:pPr>
    <w:rPr>
      <w:i/>
      <w:iCs/>
      <w:color w:val="404040" w:themeColor="text1" w:themeTint="BF"/>
    </w:rPr>
  </w:style>
  <w:style w:type="character" w:customStyle="1" w:styleId="QuoteChar">
    <w:name w:val="Quote Char"/>
    <w:basedOn w:val="DefaultParagraphFont"/>
    <w:link w:val="Quote"/>
    <w:uiPriority w:val="29"/>
    <w:rsid w:val="00BD665F"/>
    <w:rPr>
      <w:rFonts w:ascii="Open Sans" w:hAnsi="Open Sans"/>
      <w:i/>
      <w:iCs/>
      <w:color w:val="404040" w:themeColor="text1" w:themeTint="BF"/>
    </w:rPr>
  </w:style>
  <w:style w:type="paragraph" w:styleId="ListParagraph">
    <w:name w:val="List Paragraph"/>
    <w:basedOn w:val="Normal"/>
    <w:uiPriority w:val="34"/>
    <w:qFormat/>
    <w:rsid w:val="00BD665F"/>
    <w:pPr>
      <w:ind w:left="720"/>
      <w:contextualSpacing/>
    </w:pPr>
  </w:style>
  <w:style w:type="character" w:styleId="IntenseEmphasis">
    <w:name w:val="Intense Emphasis"/>
    <w:basedOn w:val="DefaultParagraphFont"/>
    <w:uiPriority w:val="21"/>
    <w:qFormat/>
    <w:rsid w:val="00BD665F"/>
    <w:rPr>
      <w:i/>
      <w:iCs/>
      <w:color w:val="0F4761" w:themeColor="accent1" w:themeShade="BF"/>
    </w:rPr>
  </w:style>
  <w:style w:type="paragraph" w:styleId="IntenseQuote">
    <w:name w:val="Intense Quote"/>
    <w:basedOn w:val="Normal"/>
    <w:next w:val="Normal"/>
    <w:link w:val="IntenseQuoteChar"/>
    <w:uiPriority w:val="30"/>
    <w:qFormat/>
    <w:rsid w:val="00BD6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65F"/>
    <w:rPr>
      <w:rFonts w:ascii="Open Sans" w:hAnsi="Open Sans"/>
      <w:i/>
      <w:iCs/>
      <w:color w:val="0F4761" w:themeColor="accent1" w:themeShade="BF"/>
    </w:rPr>
  </w:style>
  <w:style w:type="character" w:styleId="IntenseReference">
    <w:name w:val="Intense Reference"/>
    <w:basedOn w:val="DefaultParagraphFont"/>
    <w:uiPriority w:val="32"/>
    <w:qFormat/>
    <w:rsid w:val="00BD665F"/>
    <w:rPr>
      <w:b/>
      <w:bCs/>
      <w:smallCaps/>
      <w:color w:val="0F4761" w:themeColor="accent1" w:themeShade="BF"/>
      <w:spacing w:val="5"/>
    </w:rPr>
  </w:style>
  <w:style w:type="table" w:styleId="TableGrid">
    <w:name w:val="Table Grid"/>
    <w:basedOn w:val="TableNormal"/>
    <w:uiPriority w:val="39"/>
    <w:rsid w:val="00BD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Pages>6</Pages>
  <Words>1544</Words>
  <Characters>8807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Chlebovský Lukáš</dc:creator>
  <cp:keywords>, docId:346D61F3BA4DEC69DDDB6C1FE56AA0C2</cp:keywords>
  <dc:description/>
  <cp:lastModifiedBy>user</cp:lastModifiedBy>
  <cp:revision>14</cp:revision>
  <dcterms:created xsi:type="dcterms:W3CDTF">2024-10-17T18:45:00Z</dcterms:created>
  <dcterms:modified xsi:type="dcterms:W3CDTF">2025-11-25T13:52:00Z</dcterms:modified>
</cp:coreProperties>
</file>